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88D6D" w14:textId="77777777" w:rsidR="00B723D9" w:rsidRDefault="00B723D9">
      <w:pPr>
        <w:jc w:val="center"/>
      </w:pPr>
    </w:p>
    <w:p w14:paraId="7F364F55" w14:textId="77777777" w:rsidR="00B723D9" w:rsidRDefault="00B723D9"/>
    <w:p w14:paraId="618E6DAF" w14:textId="77777777" w:rsidR="00B723D9" w:rsidRDefault="00B723D9">
      <w:pPr>
        <w:jc w:val="center"/>
        <w:rPr>
          <w:b/>
          <w:bCs/>
        </w:rPr>
      </w:pPr>
      <w:r>
        <w:rPr>
          <w:b/>
          <w:bCs/>
        </w:rPr>
        <w:t>UNITED STATES DEPARTMENT OF AGRICULTURE</w:t>
      </w:r>
    </w:p>
    <w:p w14:paraId="3012AB84" w14:textId="77777777" w:rsidR="00B723D9" w:rsidRDefault="00B723D9">
      <w:pPr>
        <w:jc w:val="center"/>
        <w:rPr>
          <w:b/>
          <w:bCs/>
        </w:rPr>
      </w:pPr>
      <w:r>
        <w:rPr>
          <w:b/>
          <w:bCs/>
        </w:rPr>
        <w:t>AGRICULTURAL RESEARCH SERVICE</w:t>
      </w:r>
    </w:p>
    <w:p w14:paraId="574AB1BB" w14:textId="77777777" w:rsidR="00B723D9" w:rsidRDefault="00B723D9"/>
    <w:p w14:paraId="67913769" w14:textId="77777777" w:rsidR="00B723D9" w:rsidRDefault="00172821">
      <w:pPr>
        <w:jc w:val="center"/>
        <w:rPr>
          <w:b/>
          <w:bCs/>
        </w:rPr>
      </w:pPr>
      <w:r>
        <w:rPr>
          <w:b/>
          <w:bCs/>
        </w:rPr>
        <w:t>I</w:t>
      </w:r>
      <w:r w:rsidR="00B723D9">
        <w:rPr>
          <w:b/>
          <w:bCs/>
        </w:rPr>
        <w:t>n cooperation with</w:t>
      </w:r>
    </w:p>
    <w:p w14:paraId="4907A73D" w14:textId="77777777" w:rsidR="00B723D9" w:rsidRDefault="00B723D9"/>
    <w:p w14:paraId="45A79ECF" w14:textId="77777777" w:rsidR="00B723D9" w:rsidRDefault="00B723D9">
      <w:pPr>
        <w:jc w:val="center"/>
        <w:rPr>
          <w:b/>
          <w:bCs/>
        </w:rPr>
      </w:pPr>
      <w:r>
        <w:rPr>
          <w:b/>
          <w:bCs/>
        </w:rPr>
        <w:t>STATE AGRICULTURAL EXPERIMENT STATIONS</w:t>
      </w:r>
    </w:p>
    <w:p w14:paraId="4A844843" w14:textId="77777777" w:rsidR="00B723D9" w:rsidRDefault="00B723D9">
      <w:pPr>
        <w:jc w:val="both"/>
      </w:pPr>
    </w:p>
    <w:p w14:paraId="4FD4FCBE" w14:textId="77777777" w:rsidR="00B723D9" w:rsidRDefault="00B723D9">
      <w:pPr>
        <w:jc w:val="both"/>
      </w:pPr>
    </w:p>
    <w:p w14:paraId="38F0ED06" w14:textId="77777777" w:rsidR="00B723D9" w:rsidRDefault="00B723D9">
      <w:pPr>
        <w:jc w:val="center"/>
        <w:rPr>
          <w:b/>
          <w:bCs/>
        </w:rPr>
      </w:pPr>
      <w:r>
        <w:rPr>
          <w:b/>
          <w:bCs/>
        </w:rPr>
        <w:t xml:space="preserve">Report on </w:t>
      </w:r>
      <w:r w:rsidR="002F3674">
        <w:rPr>
          <w:b/>
          <w:bCs/>
        </w:rPr>
        <w:t xml:space="preserve">Hard Red Spring </w:t>
      </w:r>
      <w:r>
        <w:rPr>
          <w:b/>
          <w:bCs/>
        </w:rPr>
        <w:t>Wheat Varieties Grown in Cooperative Plot and</w:t>
      </w:r>
    </w:p>
    <w:p w14:paraId="0DC1DD85" w14:textId="77777777" w:rsidR="00B723D9" w:rsidRDefault="00B723D9">
      <w:pPr>
        <w:jc w:val="center"/>
        <w:rPr>
          <w:b/>
          <w:bCs/>
        </w:rPr>
      </w:pPr>
      <w:r>
        <w:rPr>
          <w:b/>
          <w:bCs/>
        </w:rPr>
        <w:t>Nursery Experiments in</w:t>
      </w:r>
      <w:r w:rsidR="002F3674">
        <w:rPr>
          <w:b/>
          <w:bCs/>
        </w:rPr>
        <w:t xml:space="preserve"> the Spring Wheat Region i</w:t>
      </w:r>
      <w:r w:rsidR="000A074D">
        <w:rPr>
          <w:b/>
          <w:bCs/>
        </w:rPr>
        <w:t>n</w:t>
      </w:r>
      <w:r w:rsidR="00394040">
        <w:rPr>
          <w:b/>
          <w:bCs/>
        </w:rPr>
        <w:t xml:space="preserve"> 201</w:t>
      </w:r>
      <w:r w:rsidR="00E47836">
        <w:rPr>
          <w:b/>
          <w:bCs/>
        </w:rPr>
        <w:t>9</w:t>
      </w:r>
    </w:p>
    <w:p w14:paraId="615BDEBA" w14:textId="77777777" w:rsidR="00B723D9" w:rsidRDefault="00B723D9"/>
    <w:p w14:paraId="1C7C743E" w14:textId="77777777" w:rsidR="00B723D9" w:rsidRDefault="00B723D9"/>
    <w:p w14:paraId="6D842CDC" w14:textId="77777777" w:rsidR="00B723D9" w:rsidRDefault="00B723D9"/>
    <w:p w14:paraId="02B9F8EC" w14:textId="2F09ABC4" w:rsidR="00B723D9" w:rsidRPr="002E3C63" w:rsidRDefault="002E3C63" w:rsidP="002E3C63">
      <w:pPr>
        <w:jc w:val="center"/>
      </w:pPr>
      <w:r w:rsidRPr="002E3C63">
        <w:t>Nursery Coordinator</w:t>
      </w:r>
      <w:r w:rsidR="00B723D9" w:rsidRPr="002E3C63">
        <w:t>:</w:t>
      </w:r>
    </w:p>
    <w:p w14:paraId="338F3919" w14:textId="443B2FAA" w:rsidR="00B723D9" w:rsidRDefault="00B723D9">
      <w:pPr>
        <w:jc w:val="center"/>
      </w:pPr>
      <w:r w:rsidRPr="002E3C63">
        <w:t>D</w:t>
      </w:r>
      <w:r w:rsidR="002E3C63">
        <w:t xml:space="preserve">avid F. </w:t>
      </w:r>
      <w:r w:rsidRPr="002E3C63">
        <w:t>Garvin</w:t>
      </w:r>
      <w:r w:rsidR="00C321E5" w:rsidRPr="002E3C63">
        <w:t>,</w:t>
      </w:r>
      <w:r w:rsidRPr="002E3C63">
        <w:t xml:space="preserve"> </w:t>
      </w:r>
      <w:r w:rsidR="00AA419A" w:rsidRPr="002E3C63">
        <w:t>Research Geneticist</w:t>
      </w:r>
      <w:r w:rsidRPr="002E3C63">
        <w:t>, USDA-ARS</w:t>
      </w:r>
    </w:p>
    <w:p w14:paraId="6E1F0B61" w14:textId="38046A65" w:rsidR="002E3C63" w:rsidRDefault="002E3C63">
      <w:pPr>
        <w:jc w:val="center"/>
      </w:pPr>
    </w:p>
    <w:p w14:paraId="1C727CBC" w14:textId="77777777" w:rsidR="002E3C63" w:rsidRPr="002E3C63" w:rsidRDefault="002E3C63">
      <w:pPr>
        <w:jc w:val="center"/>
      </w:pPr>
    </w:p>
    <w:p w14:paraId="22428E19" w14:textId="7D16F28E" w:rsidR="001547F8" w:rsidRDefault="002E3C63">
      <w:pPr>
        <w:jc w:val="center"/>
      </w:pPr>
      <w:r>
        <w:t xml:space="preserve">Report prepared by David Garvin and </w:t>
      </w:r>
      <w:r w:rsidR="00E47836" w:rsidRPr="002E3C63">
        <w:t xml:space="preserve">Sarah </w:t>
      </w:r>
      <w:proofErr w:type="spellStart"/>
      <w:r w:rsidR="00E47836" w:rsidRPr="002E3C63">
        <w:t>Blecha</w:t>
      </w:r>
      <w:proofErr w:type="spellEnd"/>
    </w:p>
    <w:p w14:paraId="6E521CF0" w14:textId="77777777" w:rsidR="0084677E" w:rsidRDefault="0084677E">
      <w:pPr>
        <w:jc w:val="center"/>
      </w:pPr>
    </w:p>
    <w:p w14:paraId="5F2D0471" w14:textId="77777777" w:rsidR="00CC2309" w:rsidRDefault="00CC2309">
      <w:pPr>
        <w:jc w:val="center"/>
      </w:pPr>
    </w:p>
    <w:p w14:paraId="5D105A8F" w14:textId="77777777" w:rsidR="00B723D9" w:rsidRDefault="00B723D9">
      <w:pPr>
        <w:jc w:val="center"/>
      </w:pPr>
    </w:p>
    <w:p w14:paraId="5B907C97" w14:textId="77777777" w:rsidR="00B723D9" w:rsidRDefault="00B723D9" w:rsidP="002E3C63"/>
    <w:p w14:paraId="51089C59" w14:textId="77777777" w:rsidR="00B723D9" w:rsidRDefault="00B723D9"/>
    <w:p w14:paraId="5262E6F6" w14:textId="77777777" w:rsidR="00B723D9" w:rsidRDefault="00B723D9">
      <w:pPr>
        <w:jc w:val="both"/>
      </w:pPr>
      <w:r>
        <w:t>This is a joint progress report of cooperative investigations underway in the State Agricultural Experiment Stations and the Agricultural Research Service of the U.S. Department of Agriculture.  It contains preliminary data which have not been sufficiently confirmed to justify general release, and interpretations may be modified after additional experimentation.  Confirmed results will be published through established channels.  This report is primarily a tool for use by cooperators and their official staffs, and for those persons having direct and special interest in the development of agricultural research programs.</w:t>
      </w:r>
    </w:p>
    <w:p w14:paraId="37434309" w14:textId="77777777" w:rsidR="00B723D9" w:rsidRDefault="00B723D9"/>
    <w:p w14:paraId="2A6F77AE" w14:textId="77777777" w:rsidR="00B723D9" w:rsidRDefault="00B723D9">
      <w:pPr>
        <w:jc w:val="both"/>
      </w:pPr>
      <w:r>
        <w:t>This report includes data furnished by the State Agricultural Experiment Stations as well as by the Agricultural Research Service of the U.S. Department of Agriculture.  This report is not intended for publication and should not be referred to in literature citations, nor quoted in publicity or advertising.</w:t>
      </w:r>
      <w:r w:rsidR="002F2349" w:rsidRPr="002F2349">
        <w:t xml:space="preserve"> </w:t>
      </w:r>
      <w:r w:rsidR="002F2349">
        <w:t xml:space="preserve"> Accuracy of information within this report is not guaranteed by the U.S.</w:t>
      </w:r>
      <w:r w:rsidR="002B3088">
        <w:t xml:space="preserve"> G</w:t>
      </w:r>
      <w:r w:rsidR="002F2349">
        <w:t>overnment.</w:t>
      </w:r>
    </w:p>
    <w:p w14:paraId="114F05A9" w14:textId="77777777" w:rsidR="00B723D9" w:rsidRDefault="00B723D9">
      <w:pPr>
        <w:jc w:val="both"/>
      </w:pPr>
    </w:p>
    <w:p w14:paraId="1F98E7C2" w14:textId="77777777" w:rsidR="00B723D9" w:rsidRDefault="00B723D9">
      <w:pPr>
        <w:jc w:val="both"/>
      </w:pPr>
      <w:r>
        <w:t>Use of the data may be granted for certain purposes upon written request to the agency or agencies involved.</w:t>
      </w:r>
    </w:p>
    <w:p w14:paraId="47FFBC44" w14:textId="77777777" w:rsidR="00B723D9" w:rsidRDefault="00B723D9"/>
    <w:p w14:paraId="38E65EC9" w14:textId="77777777" w:rsidR="00B723D9" w:rsidRDefault="00B723D9"/>
    <w:p w14:paraId="78CF15F0" w14:textId="77777777" w:rsidR="002F2349" w:rsidRDefault="002F2349"/>
    <w:p w14:paraId="3B899EFC" w14:textId="77777777" w:rsidR="00B723D9" w:rsidRDefault="00B723D9"/>
    <w:p w14:paraId="29A4FAB2" w14:textId="77777777" w:rsidR="00B723D9" w:rsidRDefault="00B723D9">
      <w:r>
        <w:t>Agricultural Research Service</w:t>
      </w:r>
    </w:p>
    <w:p w14:paraId="39324DA4" w14:textId="77777777" w:rsidR="00B723D9" w:rsidRDefault="00B723D9">
      <w:smartTag w:uri="urn:schemas-microsoft-com:office:smarttags" w:element="country-region">
        <w:smartTag w:uri="urn:schemas-microsoft-com:office:smarttags" w:element="place">
          <w:r>
            <w:t>U.S.</w:t>
          </w:r>
        </w:smartTag>
      </w:smartTag>
      <w:r>
        <w:t xml:space="preserve"> Department of Agriculture</w:t>
      </w:r>
    </w:p>
    <w:p w14:paraId="59D95149" w14:textId="77777777" w:rsidR="00B723D9" w:rsidRDefault="00B723D9">
      <w:smartTag w:uri="urn:schemas-microsoft-com:office:smarttags" w:element="place">
        <w:r>
          <w:t>Midwest</w:t>
        </w:r>
      </w:smartTag>
      <w:r>
        <w:t xml:space="preserve"> Area</w:t>
      </w:r>
      <w:bookmarkStart w:id="0" w:name="_GoBack"/>
      <w:bookmarkEnd w:id="0"/>
    </w:p>
    <w:p w14:paraId="01104D04" w14:textId="77777777" w:rsidR="00B723D9" w:rsidRDefault="00B723D9">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14:paraId="696750B7" w14:textId="66201E57" w:rsidR="002F2349" w:rsidRDefault="00E47836">
      <w:r w:rsidRPr="00004200">
        <w:t>April</w:t>
      </w:r>
      <w:r w:rsidR="00FF48AC" w:rsidRPr="00004200">
        <w:t xml:space="preserve"> </w:t>
      </w:r>
      <w:r w:rsidR="00004200" w:rsidRPr="00004200">
        <w:t>17</w:t>
      </w:r>
      <w:r w:rsidR="004A0E58" w:rsidRPr="00004200">
        <w:t xml:space="preserve">, </w:t>
      </w:r>
      <w:r w:rsidR="00394040" w:rsidRPr="00004200">
        <w:t>20</w:t>
      </w:r>
      <w:r w:rsidRPr="00004200">
        <w:t>20</w:t>
      </w:r>
    </w:p>
    <w:p w14:paraId="3B907A83" w14:textId="77777777" w:rsidR="00692E2F" w:rsidRPr="00692E2F" w:rsidRDefault="00B723D9" w:rsidP="00692E2F">
      <w:pPr>
        <w:tabs>
          <w:tab w:val="left" w:pos="-1152"/>
          <w:tab w:val="left" w:pos="-432"/>
          <w:tab w:val="left" w:pos="8640"/>
        </w:tabs>
        <w:jc w:val="center"/>
        <w:rPr>
          <w:b/>
        </w:rPr>
      </w:pPr>
      <w:r>
        <w:br w:type="page"/>
      </w:r>
      <w:r w:rsidR="00394040">
        <w:rPr>
          <w:b/>
        </w:rPr>
        <w:lastRenderedPageBreak/>
        <w:t>201</w:t>
      </w:r>
      <w:r w:rsidR="00E47836">
        <w:rPr>
          <w:b/>
        </w:rPr>
        <w:t>9</w:t>
      </w:r>
      <w:r w:rsidR="00692E2F" w:rsidRPr="00692E2F">
        <w:rPr>
          <w:b/>
        </w:rPr>
        <w:t xml:space="preserve"> HARD </w:t>
      </w:r>
      <w:smartTag w:uri="urn:schemas-microsoft-com:office:smarttags" w:element="stockticker">
        <w:r w:rsidR="00692E2F" w:rsidRPr="00692E2F">
          <w:rPr>
            <w:b/>
          </w:rPr>
          <w:t>RED</w:t>
        </w:r>
      </w:smartTag>
      <w:r w:rsidR="00692E2F" w:rsidRPr="00692E2F">
        <w:rPr>
          <w:b/>
        </w:rPr>
        <w:t xml:space="preserve"> SPRING WHEAT UNIFORM REGIONAL NURSERY REPORT</w:t>
      </w:r>
    </w:p>
    <w:p w14:paraId="30B8C676" w14:textId="77777777" w:rsidR="00692E2F" w:rsidRDefault="00692E2F">
      <w:pPr>
        <w:tabs>
          <w:tab w:val="left" w:pos="-1152"/>
          <w:tab w:val="left" w:pos="-432"/>
          <w:tab w:val="left" w:pos="8640"/>
        </w:tabs>
        <w:rPr>
          <w:bCs/>
        </w:rPr>
      </w:pPr>
    </w:p>
    <w:p w14:paraId="3BA272A9" w14:textId="77777777" w:rsidR="00D768D2" w:rsidRDefault="00D768D2">
      <w:pPr>
        <w:tabs>
          <w:tab w:val="left" w:pos="-1152"/>
          <w:tab w:val="left" w:pos="-432"/>
          <w:tab w:val="left" w:pos="8640"/>
        </w:tabs>
        <w:rPr>
          <w:bCs/>
        </w:rPr>
      </w:pPr>
    </w:p>
    <w:p w14:paraId="62159668" w14:textId="77777777" w:rsidR="00B723D9" w:rsidRDefault="00B723D9">
      <w:pPr>
        <w:tabs>
          <w:tab w:val="left" w:pos="-1152"/>
          <w:tab w:val="left" w:pos="-432"/>
          <w:tab w:val="left" w:pos="8640"/>
        </w:tabs>
        <w:rPr>
          <w:b/>
          <w:bCs/>
        </w:rPr>
      </w:pPr>
      <w:r>
        <w:rPr>
          <w:b/>
          <w:bCs/>
        </w:rPr>
        <w:t>CONTENTS</w:t>
      </w:r>
      <w:r>
        <w:rPr>
          <w:b/>
          <w:bCs/>
        </w:rPr>
        <w:tab/>
        <w:t>PAGE</w:t>
      </w:r>
    </w:p>
    <w:p w14:paraId="71380BE3" w14:textId="77777777" w:rsidR="00C321E5" w:rsidRDefault="00C321E5">
      <w:pPr>
        <w:tabs>
          <w:tab w:val="left" w:pos="-1152"/>
          <w:tab w:val="left" w:pos="-432"/>
          <w:tab w:val="right" w:pos="9000"/>
        </w:tabs>
      </w:pPr>
    </w:p>
    <w:p w14:paraId="0E2D0A30" w14:textId="77777777" w:rsidR="00E47836" w:rsidRDefault="00E47836" w:rsidP="00E47836">
      <w:pPr>
        <w:tabs>
          <w:tab w:val="left" w:pos="-1152"/>
          <w:tab w:val="left" w:pos="-432"/>
          <w:tab w:val="right" w:pos="9000"/>
        </w:tabs>
      </w:pPr>
      <w:r>
        <w:t>Cooperating Agencies, Stations and Personnel</w:t>
      </w:r>
      <w:r>
        <w:tab/>
        <w:t>2</w:t>
      </w:r>
    </w:p>
    <w:p w14:paraId="70EC9DB0" w14:textId="77777777" w:rsidR="00E47836" w:rsidRDefault="00E47836" w:rsidP="00E47836">
      <w:pPr>
        <w:tabs>
          <w:tab w:val="left" w:pos="-1152"/>
          <w:tab w:val="left" w:pos="-432"/>
        </w:tabs>
      </w:pPr>
    </w:p>
    <w:p w14:paraId="406A695D" w14:textId="77777777" w:rsidR="00E47836" w:rsidRDefault="00E47836" w:rsidP="00E47836">
      <w:pPr>
        <w:tabs>
          <w:tab w:val="left" w:pos="-1152"/>
          <w:tab w:val="left" w:pos="-432"/>
          <w:tab w:val="right" w:pos="9000"/>
        </w:tabs>
      </w:pPr>
      <w:r>
        <w:t>Policy for Protected or Patented Genes</w:t>
      </w:r>
      <w:r>
        <w:tab/>
        <w:t>3</w:t>
      </w:r>
    </w:p>
    <w:p w14:paraId="4D58FB83" w14:textId="77777777" w:rsidR="00E47836" w:rsidRDefault="00E47836" w:rsidP="00E47836">
      <w:pPr>
        <w:tabs>
          <w:tab w:val="left" w:pos="-1152"/>
          <w:tab w:val="left" w:pos="-432"/>
          <w:tab w:val="right" w:pos="9000"/>
        </w:tabs>
      </w:pPr>
    </w:p>
    <w:p w14:paraId="69B5AB8D" w14:textId="77777777" w:rsidR="00E47836" w:rsidRDefault="00E47836" w:rsidP="00E47836">
      <w:pPr>
        <w:tabs>
          <w:tab w:val="left" w:pos="-1152"/>
          <w:tab w:val="left" w:pos="-432"/>
          <w:tab w:val="right" w:pos="9000"/>
        </w:tabs>
      </w:pPr>
      <w:r>
        <w:t>2019 Spring Wheat Production Statistics</w:t>
      </w:r>
      <w:r>
        <w:tab/>
        <w:t>4</w:t>
      </w:r>
    </w:p>
    <w:p w14:paraId="79832DB1" w14:textId="77777777" w:rsidR="00E47836" w:rsidRDefault="00E47836" w:rsidP="00E47836">
      <w:pPr>
        <w:tabs>
          <w:tab w:val="left" w:pos="-1152"/>
          <w:tab w:val="left" w:pos="-432"/>
          <w:tab w:val="right" w:pos="9000"/>
        </w:tabs>
      </w:pPr>
    </w:p>
    <w:p w14:paraId="387CC79A" w14:textId="77777777" w:rsidR="00E47836" w:rsidRDefault="00E47836" w:rsidP="00E47836">
      <w:pPr>
        <w:tabs>
          <w:tab w:val="left" w:pos="-1152"/>
          <w:tab w:val="left" w:pos="-432"/>
          <w:tab w:val="right" w:pos="9000"/>
        </w:tabs>
      </w:pPr>
      <w:r>
        <w:t>Description and Summary of 2019 HRSWURN</w:t>
      </w:r>
      <w:r>
        <w:tab/>
        <w:t>5</w:t>
      </w:r>
    </w:p>
    <w:p w14:paraId="260232CB" w14:textId="77777777" w:rsidR="00E47836" w:rsidRDefault="00E47836" w:rsidP="00E47836">
      <w:pPr>
        <w:tabs>
          <w:tab w:val="left" w:pos="-1152"/>
          <w:tab w:val="left" w:pos="-432"/>
        </w:tabs>
      </w:pPr>
    </w:p>
    <w:p w14:paraId="3D63530A" w14:textId="77777777" w:rsidR="00E47836" w:rsidRDefault="00E47836" w:rsidP="00E47836">
      <w:pPr>
        <w:tabs>
          <w:tab w:val="left" w:pos="-1152"/>
          <w:tab w:val="left" w:pos="-432"/>
          <w:tab w:val="right" w:pos="9000"/>
        </w:tabs>
      </w:pPr>
      <w:r>
        <w:t>Figure 1.  Geographic Locations of 2019 HRSWURN</w:t>
      </w:r>
      <w:r>
        <w:tab/>
        <w:t>6</w:t>
      </w:r>
    </w:p>
    <w:p w14:paraId="26757070" w14:textId="77777777" w:rsidR="00E47836" w:rsidRDefault="00E47836" w:rsidP="00E47836">
      <w:pPr>
        <w:tabs>
          <w:tab w:val="left" w:pos="-1152"/>
          <w:tab w:val="left" w:pos="-432"/>
        </w:tabs>
      </w:pPr>
    </w:p>
    <w:p w14:paraId="02674F4F" w14:textId="77777777" w:rsidR="00E47836" w:rsidRDefault="00E47836" w:rsidP="00E47836">
      <w:pPr>
        <w:tabs>
          <w:tab w:val="left" w:pos="-1152"/>
          <w:tab w:val="left" w:pos="-432"/>
          <w:tab w:val="right" w:pos="9000"/>
        </w:tabs>
      </w:pPr>
      <w:r>
        <w:t>Table 1.  List of Entries in the 2019 HRSWURN</w:t>
      </w:r>
      <w:r>
        <w:tab/>
        <w:t>7</w:t>
      </w:r>
    </w:p>
    <w:p w14:paraId="505A3C46" w14:textId="77777777" w:rsidR="00E47836" w:rsidRDefault="00E47836" w:rsidP="00E47836">
      <w:pPr>
        <w:tabs>
          <w:tab w:val="left" w:pos="-1152"/>
          <w:tab w:val="left" w:pos="-432"/>
        </w:tabs>
      </w:pPr>
    </w:p>
    <w:p w14:paraId="30C73A93" w14:textId="77777777" w:rsidR="00E47836" w:rsidRDefault="00E47836" w:rsidP="00E47836">
      <w:pPr>
        <w:tabs>
          <w:tab w:val="left" w:pos="-1152"/>
          <w:tab w:val="left" w:pos="-432"/>
          <w:tab w:val="right" w:pos="9000"/>
        </w:tabs>
      </w:pPr>
      <w:r>
        <w:t>Table 2.  Nursery Locations and Comparative Plot Management Data</w:t>
      </w:r>
      <w:r>
        <w:tab/>
        <w:t>8</w:t>
      </w:r>
    </w:p>
    <w:p w14:paraId="661EEE85" w14:textId="77777777" w:rsidR="00E47836" w:rsidRDefault="00E47836" w:rsidP="00E47836">
      <w:pPr>
        <w:tabs>
          <w:tab w:val="left" w:pos="-1152"/>
          <w:tab w:val="left" w:pos="-432"/>
        </w:tabs>
      </w:pPr>
    </w:p>
    <w:p w14:paraId="4BB14B58" w14:textId="77777777" w:rsidR="00E47836" w:rsidRPr="00C85BD9" w:rsidRDefault="00E47836" w:rsidP="00E47836">
      <w:pPr>
        <w:tabs>
          <w:tab w:val="left" w:pos="-1152"/>
          <w:tab w:val="left" w:pos="-432"/>
          <w:tab w:val="right" w:pos="9000"/>
        </w:tabs>
      </w:pPr>
      <w:r>
        <w:t>Tables 3-17</w:t>
      </w:r>
      <w:r w:rsidRPr="00C85BD9">
        <w:t>.  Nursery Data by Individual Location</w:t>
      </w:r>
      <w:r w:rsidRPr="00C85BD9">
        <w:tab/>
      </w:r>
      <w:r>
        <w:t>9-23</w:t>
      </w:r>
    </w:p>
    <w:p w14:paraId="6BA43F70" w14:textId="77777777" w:rsidR="00E47836" w:rsidRPr="00C85BD9" w:rsidRDefault="00E47836" w:rsidP="00E47836">
      <w:pPr>
        <w:tabs>
          <w:tab w:val="left" w:pos="-1152"/>
          <w:tab w:val="left" w:pos="-432"/>
        </w:tabs>
      </w:pPr>
    </w:p>
    <w:p w14:paraId="1722AF0A" w14:textId="77777777" w:rsidR="00E47836" w:rsidRDefault="00E47836" w:rsidP="00E47836">
      <w:pPr>
        <w:tabs>
          <w:tab w:val="left" w:pos="-1152"/>
          <w:tab w:val="left" w:pos="-432"/>
          <w:tab w:val="right" w:pos="9000"/>
        </w:tabs>
      </w:pPr>
      <w:r w:rsidRPr="00C85BD9">
        <w:t>Tabl</w:t>
      </w:r>
      <w:r>
        <w:t>e 18</w:t>
      </w:r>
      <w:r w:rsidRPr="00C85BD9">
        <w:t>.  Summary of Trait Means Across Locations</w:t>
      </w:r>
      <w:r w:rsidRPr="00C85BD9">
        <w:tab/>
      </w:r>
      <w:r>
        <w:t>24</w:t>
      </w:r>
    </w:p>
    <w:p w14:paraId="28A1D625" w14:textId="77777777" w:rsidR="00E47836" w:rsidRPr="00C85BD9" w:rsidRDefault="00E47836" w:rsidP="00E47836">
      <w:pPr>
        <w:tabs>
          <w:tab w:val="left" w:pos="-1152"/>
          <w:tab w:val="left" w:pos="-432"/>
          <w:tab w:val="right" w:pos="9000"/>
        </w:tabs>
      </w:pPr>
    </w:p>
    <w:p w14:paraId="63A1162B" w14:textId="77777777" w:rsidR="00E47836" w:rsidRPr="00C85BD9" w:rsidRDefault="00E47836" w:rsidP="00E47836">
      <w:pPr>
        <w:tabs>
          <w:tab w:val="left" w:pos="-1152"/>
          <w:tab w:val="left" w:pos="-432"/>
          <w:tab w:val="right" w:pos="9000"/>
        </w:tabs>
      </w:pPr>
      <w:r>
        <w:t>Table 19</w:t>
      </w:r>
      <w:r w:rsidRPr="00C85BD9">
        <w:t>.  Yield Rankings by Location</w:t>
      </w:r>
      <w:r w:rsidRPr="00C85BD9">
        <w:tab/>
      </w:r>
      <w:r>
        <w:t>25</w:t>
      </w:r>
    </w:p>
    <w:p w14:paraId="35DC4976" w14:textId="77777777" w:rsidR="00E47836" w:rsidRPr="00C85BD9" w:rsidRDefault="00E47836" w:rsidP="00E47836"/>
    <w:p w14:paraId="5EFB058A" w14:textId="77777777" w:rsidR="00E47836" w:rsidRPr="00C85BD9" w:rsidRDefault="00E47836" w:rsidP="00E47836">
      <w:pPr>
        <w:tabs>
          <w:tab w:val="right" w:pos="9000"/>
        </w:tabs>
      </w:pPr>
      <w:r w:rsidRPr="00C85BD9">
        <w:t>Table</w:t>
      </w:r>
      <w:r>
        <w:t xml:space="preserve"> 20</w:t>
      </w:r>
      <w:r w:rsidRPr="00C85BD9">
        <w:t xml:space="preserve">.  </w:t>
      </w:r>
      <w:r>
        <w:t xml:space="preserve">Seedling </w:t>
      </w:r>
      <w:r w:rsidRPr="00C85BD9">
        <w:t>Leaf Rust Reactions, St. Paul, MN</w:t>
      </w:r>
      <w:r w:rsidRPr="00C85BD9">
        <w:tab/>
      </w:r>
      <w:r>
        <w:t>26</w:t>
      </w:r>
    </w:p>
    <w:p w14:paraId="5F105885" w14:textId="77777777" w:rsidR="00E47836" w:rsidRPr="00C85BD9" w:rsidRDefault="00E47836" w:rsidP="00E47836">
      <w:pPr>
        <w:tabs>
          <w:tab w:val="right" w:pos="9000"/>
        </w:tabs>
      </w:pPr>
    </w:p>
    <w:p w14:paraId="1120DAE8" w14:textId="77777777" w:rsidR="00E47836" w:rsidRPr="00C85BD9" w:rsidRDefault="00E47836" w:rsidP="00E47836">
      <w:pPr>
        <w:tabs>
          <w:tab w:val="right" w:pos="9000"/>
        </w:tabs>
      </w:pPr>
      <w:r>
        <w:t>Table 21.  Seedling Stem</w:t>
      </w:r>
      <w:r w:rsidRPr="00C85BD9">
        <w:t xml:space="preserve"> Rust Reactions, St. Paul, MN</w:t>
      </w:r>
      <w:r>
        <w:tab/>
        <w:t>27-28</w:t>
      </w:r>
    </w:p>
    <w:p w14:paraId="347AC209" w14:textId="77777777" w:rsidR="00E47836" w:rsidRDefault="00E47836" w:rsidP="00E47836">
      <w:pPr>
        <w:tabs>
          <w:tab w:val="right" w:pos="9000"/>
        </w:tabs>
      </w:pPr>
    </w:p>
    <w:p w14:paraId="64729F3F" w14:textId="77777777" w:rsidR="00E47836" w:rsidRDefault="00E47836" w:rsidP="00E47836">
      <w:pPr>
        <w:tabs>
          <w:tab w:val="right" w:pos="9000"/>
        </w:tabs>
      </w:pPr>
      <w:r>
        <w:t>Table 22</w:t>
      </w:r>
      <w:r w:rsidRPr="00C85BD9">
        <w:t xml:space="preserve">.  Adult Plant </w:t>
      </w:r>
      <w:r>
        <w:t xml:space="preserve">Leaf and </w:t>
      </w:r>
      <w:r w:rsidRPr="00C85BD9">
        <w:t>Stem</w:t>
      </w:r>
      <w:r>
        <w:t xml:space="preserve"> Rust Reactions, St. Paul, MN</w:t>
      </w:r>
      <w:r>
        <w:tab/>
        <w:t>29</w:t>
      </w:r>
    </w:p>
    <w:p w14:paraId="1C5414C6" w14:textId="77777777" w:rsidR="00E47836" w:rsidRPr="00BE296B" w:rsidRDefault="00E47836" w:rsidP="00E47836">
      <w:pPr>
        <w:tabs>
          <w:tab w:val="right" w:pos="9000"/>
        </w:tabs>
      </w:pPr>
    </w:p>
    <w:p w14:paraId="60AD9E15" w14:textId="77777777" w:rsidR="00E47836" w:rsidRPr="00BE296B" w:rsidRDefault="00E47836" w:rsidP="00E47836">
      <w:pPr>
        <w:tabs>
          <w:tab w:val="right" w:pos="9000"/>
        </w:tabs>
      </w:pPr>
      <w:r>
        <w:t>Table 23</w:t>
      </w:r>
      <w:r w:rsidRPr="00BE296B">
        <w:t xml:space="preserve">.  Fusarium Head Blight (Scab) Reactions, </w:t>
      </w:r>
      <w:r>
        <w:t>St. Paul</w:t>
      </w:r>
      <w:r w:rsidRPr="00BE296B">
        <w:t>, MN</w:t>
      </w:r>
      <w:r>
        <w:tab/>
        <w:t>30</w:t>
      </w:r>
    </w:p>
    <w:p w14:paraId="7F9687A2" w14:textId="77777777" w:rsidR="00E47836" w:rsidRDefault="00E47836" w:rsidP="00E47836">
      <w:pPr>
        <w:tabs>
          <w:tab w:val="right" w:pos="9000"/>
        </w:tabs>
        <w:rPr>
          <w:highlight w:val="yellow"/>
        </w:rPr>
      </w:pPr>
    </w:p>
    <w:p w14:paraId="4CDE434B" w14:textId="77777777" w:rsidR="00E47836" w:rsidRPr="00BE296B" w:rsidRDefault="00E47836" w:rsidP="00E47836">
      <w:pPr>
        <w:tabs>
          <w:tab w:val="right" w:pos="9000"/>
        </w:tabs>
      </w:pPr>
      <w:r>
        <w:t>Table 24</w:t>
      </w:r>
      <w:r w:rsidRPr="00BE296B">
        <w:t xml:space="preserve">.  Fusarium Head Blight (Scab) Reactions, </w:t>
      </w:r>
      <w:r>
        <w:t>Crookston</w:t>
      </w:r>
      <w:r w:rsidRPr="00BE296B">
        <w:t>, MN</w:t>
      </w:r>
      <w:r>
        <w:tab/>
        <w:t>31</w:t>
      </w:r>
    </w:p>
    <w:p w14:paraId="05C86E64" w14:textId="77777777" w:rsidR="00E47836" w:rsidRPr="00172821" w:rsidRDefault="00E47836" w:rsidP="00E47836">
      <w:pPr>
        <w:tabs>
          <w:tab w:val="right" w:pos="9000"/>
        </w:tabs>
        <w:rPr>
          <w:highlight w:val="yellow"/>
        </w:rPr>
      </w:pPr>
    </w:p>
    <w:p w14:paraId="753F9325" w14:textId="70E91614" w:rsidR="00E47836" w:rsidRPr="00895815" w:rsidRDefault="00E47836" w:rsidP="00E47836">
      <w:pPr>
        <w:tabs>
          <w:tab w:val="right" w:pos="9000"/>
        </w:tabs>
      </w:pPr>
      <w:r>
        <w:t>Table 25</w:t>
      </w:r>
      <w:r w:rsidRPr="00BE296B">
        <w:t>.  Molecular Marker Data for Agronomic Trait/Disease Resistance Genes</w:t>
      </w:r>
      <w:r w:rsidRPr="00BE296B">
        <w:tab/>
      </w:r>
      <w:r>
        <w:t>32</w:t>
      </w:r>
    </w:p>
    <w:p w14:paraId="22FCE1B6" w14:textId="77777777" w:rsidR="00692E2F" w:rsidRDefault="00B723D9" w:rsidP="00B33633">
      <w:pPr>
        <w:tabs>
          <w:tab w:val="left" w:pos="540"/>
        </w:tabs>
        <w:rPr>
          <w:b/>
          <w:bCs/>
        </w:rPr>
      </w:pPr>
      <w:r>
        <w:br w:type="page"/>
      </w:r>
      <w:r w:rsidR="00692E2F">
        <w:rPr>
          <w:b/>
          <w:bCs/>
        </w:rPr>
        <w:lastRenderedPageBreak/>
        <w:t>COOPERATING AGENCIES, STAT</w:t>
      </w:r>
      <w:r w:rsidR="00470461">
        <w:rPr>
          <w:b/>
          <w:bCs/>
        </w:rPr>
        <w:t>IONS, AND PERSONNEL FOR T</w:t>
      </w:r>
      <w:r w:rsidR="00462A45">
        <w:rPr>
          <w:b/>
          <w:bCs/>
        </w:rPr>
        <w:t xml:space="preserve">HE </w:t>
      </w:r>
      <w:r w:rsidR="006B3C78">
        <w:rPr>
          <w:b/>
          <w:bCs/>
        </w:rPr>
        <w:t>201</w:t>
      </w:r>
      <w:r w:rsidR="00E47836">
        <w:rPr>
          <w:b/>
          <w:bCs/>
        </w:rPr>
        <w:t>9</w:t>
      </w:r>
      <w:r w:rsidR="00692E2F">
        <w:rPr>
          <w:b/>
          <w:bCs/>
        </w:rPr>
        <w:t xml:space="preserve"> HRSWURN</w:t>
      </w:r>
    </w:p>
    <w:p w14:paraId="5A6BD2EA" w14:textId="77777777" w:rsidR="00692E2F" w:rsidRDefault="00692E2F" w:rsidP="00B33633">
      <w:pPr>
        <w:tabs>
          <w:tab w:val="left" w:pos="540"/>
        </w:tabs>
      </w:pPr>
    </w:p>
    <w:p w14:paraId="75874601" w14:textId="77777777" w:rsidR="00B32138" w:rsidRDefault="00B32138" w:rsidP="00B33633">
      <w:pPr>
        <w:tabs>
          <w:tab w:val="left" w:pos="540"/>
        </w:tabs>
      </w:pPr>
    </w:p>
    <w:p w14:paraId="61957CE3" w14:textId="77777777" w:rsidR="00692E2F" w:rsidRDefault="00692E2F" w:rsidP="00B33633">
      <w:pPr>
        <w:tabs>
          <w:tab w:val="left" w:pos="540"/>
        </w:tabs>
      </w:pPr>
      <w:r>
        <w:t>USDA-AGRICULTURAL RESEARCH SERVICE</w:t>
      </w:r>
    </w:p>
    <w:p w14:paraId="3EE4F94A" w14:textId="77777777" w:rsidR="00692E2F" w:rsidRDefault="00692E2F" w:rsidP="00B33633">
      <w:pPr>
        <w:tabs>
          <w:tab w:val="left" w:pos="540"/>
          <w:tab w:val="left" w:pos="7200"/>
        </w:tabs>
      </w:pPr>
      <w:r>
        <w:t>Nationa</w:t>
      </w:r>
      <w:r w:rsidR="005F57D4">
        <w:t>l Program Leader</w:t>
      </w:r>
      <w:r w:rsidR="005F57D4">
        <w:tab/>
      </w:r>
      <w:r w:rsidR="00E727B8">
        <w:t>J. Costa</w:t>
      </w:r>
    </w:p>
    <w:p w14:paraId="713C6A24" w14:textId="182FDA5C" w:rsidR="00692E2F" w:rsidRDefault="00692E2F" w:rsidP="00B33633">
      <w:pPr>
        <w:tabs>
          <w:tab w:val="left" w:pos="540"/>
          <w:tab w:val="left" w:pos="7200"/>
        </w:tabs>
      </w:pPr>
      <w:r>
        <w:t>Midwest Area Director</w:t>
      </w:r>
      <w:r>
        <w:tab/>
      </w:r>
      <w:r w:rsidR="00004200">
        <w:t>A. Pantoja</w:t>
      </w:r>
    </w:p>
    <w:p w14:paraId="35C0D440" w14:textId="77777777" w:rsidR="00692E2F" w:rsidRDefault="00D06BEF" w:rsidP="00B33633">
      <w:pPr>
        <w:tabs>
          <w:tab w:val="left" w:pos="540"/>
          <w:tab w:val="left" w:pos="7200"/>
        </w:tabs>
      </w:pPr>
      <w:r>
        <w:t>Nursery Coordinator</w:t>
      </w:r>
      <w:r w:rsidR="00B33633">
        <w:t xml:space="preserve">, </w:t>
      </w:r>
      <w:r w:rsidR="00692E2F">
        <w:t>Plant Science Research Unit, St. Paul</w:t>
      </w:r>
      <w:r w:rsidR="00330F76">
        <w:t>, MN</w:t>
      </w:r>
      <w:r w:rsidR="00692E2F">
        <w:tab/>
        <w:t>D. Garvin</w:t>
      </w:r>
    </w:p>
    <w:p w14:paraId="419B67C1" w14:textId="77777777" w:rsidR="00692E2F" w:rsidRDefault="00692E2F" w:rsidP="00B33633">
      <w:pPr>
        <w:tabs>
          <w:tab w:val="left" w:pos="540"/>
          <w:tab w:val="left" w:pos="7200"/>
        </w:tabs>
      </w:pPr>
      <w:r>
        <w:t>Quality Investigations</w:t>
      </w:r>
      <w:r w:rsidR="00B33633">
        <w:t xml:space="preserve">, </w:t>
      </w:r>
      <w:r>
        <w:t>Cereal Crops Research Unit, Fargo</w:t>
      </w:r>
      <w:r w:rsidR="00330F76">
        <w:t>, ND</w:t>
      </w:r>
      <w:r>
        <w:tab/>
      </w:r>
      <w:r w:rsidR="006725DF">
        <w:t>L. Dykes</w:t>
      </w:r>
    </w:p>
    <w:p w14:paraId="01E81C0D" w14:textId="77777777" w:rsidR="00C81CFE" w:rsidRDefault="00C81CFE" w:rsidP="00B33633">
      <w:pPr>
        <w:tabs>
          <w:tab w:val="left" w:pos="540"/>
          <w:tab w:val="left" w:pos="7200"/>
        </w:tabs>
      </w:pPr>
      <w:r>
        <w:t xml:space="preserve">Molecular Marker </w:t>
      </w:r>
      <w:r w:rsidR="00B32138">
        <w:t>Analysis</w:t>
      </w:r>
      <w:r>
        <w:t xml:space="preserve">, </w:t>
      </w:r>
      <w:r w:rsidR="00B32138">
        <w:t xml:space="preserve">Cereal Crops Research Unit, </w:t>
      </w:r>
      <w:r>
        <w:t>Fargo, ND</w:t>
      </w:r>
      <w:r>
        <w:tab/>
      </w:r>
      <w:r w:rsidR="007C75AD">
        <w:t>J. Fiedler</w:t>
      </w:r>
    </w:p>
    <w:p w14:paraId="4088D665" w14:textId="77777777" w:rsidR="00692E2F" w:rsidRDefault="00692E2F" w:rsidP="00B33633">
      <w:pPr>
        <w:tabs>
          <w:tab w:val="left" w:pos="540"/>
          <w:tab w:val="left" w:pos="7200"/>
        </w:tabs>
      </w:pPr>
      <w:r>
        <w:t>Disease Evaluations</w:t>
      </w:r>
    </w:p>
    <w:p w14:paraId="5C95B8F5" w14:textId="77777777" w:rsidR="00B33633" w:rsidRDefault="00692E2F" w:rsidP="00B33633">
      <w:pPr>
        <w:tabs>
          <w:tab w:val="left" w:pos="540"/>
          <w:tab w:val="left" w:pos="7200"/>
        </w:tabs>
        <w:ind w:firstLine="720"/>
      </w:pPr>
      <w:r>
        <w:t xml:space="preserve">Cereal Disease Laboratory, </w:t>
      </w:r>
      <w:smartTag w:uri="urn:schemas-microsoft-com:office:smarttags" w:element="place">
        <w:smartTag w:uri="urn:schemas-microsoft-com:office:smarttags" w:element="City">
          <w:r>
            <w:t>St. Paul</w:t>
          </w:r>
        </w:smartTag>
        <w:r w:rsidR="00330F76">
          <w:t xml:space="preserve">, </w:t>
        </w:r>
        <w:smartTag w:uri="urn:schemas-microsoft-com:office:smarttags" w:element="State">
          <w:r w:rsidR="00330F76">
            <w:t>MN</w:t>
          </w:r>
        </w:smartTag>
      </w:smartTag>
      <w:r>
        <w:tab/>
        <w:t>J. Kolmer</w:t>
      </w:r>
    </w:p>
    <w:p w14:paraId="76E57ECB" w14:textId="77777777" w:rsidR="00A85DCD" w:rsidRDefault="00B33633" w:rsidP="00B33633">
      <w:pPr>
        <w:tabs>
          <w:tab w:val="left" w:pos="540"/>
          <w:tab w:val="left" w:pos="7200"/>
        </w:tabs>
        <w:ind w:firstLine="720"/>
      </w:pPr>
      <w:r>
        <w:tab/>
      </w:r>
      <w:r w:rsidR="00462A45">
        <w:t>Y. Jin</w:t>
      </w:r>
    </w:p>
    <w:p w14:paraId="5D3E323F" w14:textId="77777777" w:rsidR="002D3A88" w:rsidRDefault="002D3A88" w:rsidP="00B33633">
      <w:pPr>
        <w:tabs>
          <w:tab w:val="left" w:pos="540"/>
          <w:tab w:val="left" w:pos="7200"/>
        </w:tabs>
        <w:ind w:firstLine="720"/>
      </w:pPr>
      <w:r w:rsidRPr="002D3A88">
        <w:t>Wheat Genetics, P</w:t>
      </w:r>
      <w:r>
        <w:t>hysiolog</w:t>
      </w:r>
      <w:r w:rsidR="003C666C">
        <w:t>y, Quality, and Disease</w:t>
      </w:r>
      <w:r w:rsidR="003C666C">
        <w:tab/>
      </w:r>
    </w:p>
    <w:p w14:paraId="361A8882" w14:textId="77777777" w:rsidR="00A85DCD" w:rsidRDefault="002D3A88" w:rsidP="00B33633">
      <w:pPr>
        <w:tabs>
          <w:tab w:val="left" w:pos="540"/>
          <w:tab w:val="left" w:pos="7200"/>
        </w:tabs>
        <w:ind w:firstLine="720"/>
      </w:pPr>
      <w:r w:rsidRPr="002D3A88">
        <w:t>Research Unit</w:t>
      </w:r>
      <w:r>
        <w:t xml:space="preserve">, </w:t>
      </w:r>
      <w:smartTag w:uri="urn:schemas-microsoft-com:office:smarttags" w:element="place">
        <w:smartTag w:uri="urn:schemas-microsoft-com:office:smarttags" w:element="City">
          <w:r>
            <w:t>Pullman</w:t>
          </w:r>
        </w:smartTag>
        <w:r>
          <w:t xml:space="preserve">, </w:t>
        </w:r>
        <w:smartTag w:uri="urn:schemas-microsoft-com:office:smarttags" w:element="State">
          <w:r>
            <w:t>WA</w:t>
          </w:r>
        </w:smartTag>
      </w:smartTag>
      <w:r w:rsidR="00A85DCD">
        <w:tab/>
      </w:r>
      <w:r w:rsidR="003050AC">
        <w:t>X. Chen</w:t>
      </w:r>
    </w:p>
    <w:p w14:paraId="32F3B31A" w14:textId="77777777" w:rsidR="00A85DCD" w:rsidRDefault="00A85DCD" w:rsidP="00B33633">
      <w:pPr>
        <w:tabs>
          <w:tab w:val="left" w:pos="540"/>
          <w:tab w:val="left" w:pos="7200"/>
        </w:tabs>
      </w:pPr>
    </w:p>
    <w:p w14:paraId="4A2AB80C" w14:textId="77777777" w:rsidR="00692E2F" w:rsidRDefault="00692E2F" w:rsidP="00B33633">
      <w:pPr>
        <w:tabs>
          <w:tab w:val="left" w:pos="540"/>
        </w:tabs>
      </w:pPr>
      <w:smartTag w:uri="urn:schemas-microsoft-com:office:smarttags" w:element="State">
        <w:smartTag w:uri="urn:schemas-microsoft-com:office:smarttags" w:element="place">
          <w:r>
            <w:t>MINNESOTA</w:t>
          </w:r>
        </w:smartTag>
      </w:smartTag>
      <w:r>
        <w:t xml:space="preserve"> AGRICULTURAL EXPERIMENT STATION</w:t>
      </w:r>
    </w:p>
    <w:p w14:paraId="63E388C3" w14:textId="77777777" w:rsidR="00692E2F" w:rsidRDefault="00692E2F" w:rsidP="00E727B8">
      <w:pPr>
        <w:tabs>
          <w:tab w:val="left" w:pos="540"/>
          <w:tab w:val="left" w:pos="7200"/>
        </w:tabs>
      </w:pPr>
      <w:r>
        <w:t>St. Paul, University of Minnesota</w:t>
      </w:r>
      <w:r w:rsidR="00E727B8">
        <w:tab/>
        <w:t xml:space="preserve">J. </w:t>
      </w:r>
      <w:r>
        <w:t>Anderson</w:t>
      </w:r>
    </w:p>
    <w:p w14:paraId="2B0289F7" w14:textId="77777777" w:rsidR="00692E2F" w:rsidRDefault="00692E2F" w:rsidP="00B33633">
      <w:pPr>
        <w:tabs>
          <w:tab w:val="left" w:pos="540"/>
          <w:tab w:val="left" w:pos="7200"/>
        </w:tabs>
      </w:pPr>
      <w:r>
        <w:t>Morris, West Central Experiment Station</w:t>
      </w:r>
      <w:r>
        <w:tab/>
        <w:t>G. Nelson</w:t>
      </w:r>
    </w:p>
    <w:p w14:paraId="1B739C81" w14:textId="77777777" w:rsidR="00692E2F" w:rsidRDefault="00692E2F" w:rsidP="00B33633">
      <w:pPr>
        <w:tabs>
          <w:tab w:val="left" w:pos="540"/>
          <w:tab w:val="left" w:pos="7200"/>
        </w:tabs>
      </w:pPr>
      <w:r w:rsidRPr="00C85BD9">
        <w:t>Crookston, Northwestern Experiment Station</w:t>
      </w:r>
      <w:r w:rsidRPr="00C85BD9">
        <w:tab/>
      </w:r>
      <w:r w:rsidR="00AC3C01" w:rsidRPr="00C85BD9">
        <w:t>M. Hanson</w:t>
      </w:r>
    </w:p>
    <w:p w14:paraId="3D47B730" w14:textId="77777777" w:rsidR="00AC3C01" w:rsidRDefault="00AC3C01" w:rsidP="00B33633">
      <w:pPr>
        <w:tabs>
          <w:tab w:val="left" w:pos="540"/>
          <w:tab w:val="left" w:pos="7200"/>
        </w:tabs>
      </w:pPr>
      <w:r>
        <w:tab/>
      </w:r>
      <w:r>
        <w:tab/>
        <w:t xml:space="preserve">R. </w:t>
      </w:r>
      <w:proofErr w:type="spellStart"/>
      <w:r>
        <w:t>Bouvette</w:t>
      </w:r>
      <w:proofErr w:type="spellEnd"/>
    </w:p>
    <w:p w14:paraId="034B7A5E" w14:textId="77777777" w:rsidR="00A85DCD" w:rsidRDefault="00A85DCD" w:rsidP="00B33633">
      <w:pPr>
        <w:tabs>
          <w:tab w:val="left" w:pos="540"/>
        </w:tabs>
      </w:pPr>
    </w:p>
    <w:p w14:paraId="01A21808" w14:textId="77777777" w:rsidR="00692E2F" w:rsidRDefault="00692E2F" w:rsidP="00B33633">
      <w:pPr>
        <w:tabs>
          <w:tab w:val="left" w:pos="540"/>
        </w:tabs>
      </w:pPr>
      <w:r>
        <w:t xml:space="preserve">AGRICULTURE AND </w:t>
      </w:r>
      <w:smartTag w:uri="urn:schemas-microsoft-com:office:smarttags" w:element="place">
        <w:smartTag w:uri="urn:schemas-microsoft-com:office:smarttags" w:element="City">
          <w:r>
            <w:t>AGRI-FOOD</w:t>
          </w:r>
        </w:smartTag>
        <w:r>
          <w:t xml:space="preserve"> </w:t>
        </w:r>
        <w:smartTag w:uri="urn:schemas-microsoft-com:office:smarttags" w:element="country-region">
          <w:r>
            <w:t>CANADA</w:t>
          </w:r>
        </w:smartTag>
      </w:smartTag>
    </w:p>
    <w:p w14:paraId="4280A102" w14:textId="77777777" w:rsidR="00AD7C0F" w:rsidRDefault="00692E2F" w:rsidP="00B33633">
      <w:pPr>
        <w:tabs>
          <w:tab w:val="left" w:pos="540"/>
          <w:tab w:val="left" w:pos="7200"/>
        </w:tabs>
      </w:pPr>
      <w:r>
        <w:t>Swift Current, Semiarid Prairi</w:t>
      </w:r>
      <w:r w:rsidR="00E727B8">
        <w:t>e Agricultural Research Centre</w:t>
      </w:r>
      <w:r w:rsidR="00E727B8">
        <w:tab/>
        <w:t>R. Cuthbert</w:t>
      </w:r>
    </w:p>
    <w:p w14:paraId="5BAD99BE" w14:textId="77777777" w:rsidR="00AD7C0F" w:rsidRDefault="00AD7C0F" w:rsidP="00B33633">
      <w:pPr>
        <w:tabs>
          <w:tab w:val="left" w:pos="540"/>
          <w:tab w:val="left" w:pos="7200"/>
        </w:tabs>
      </w:pPr>
      <w:r>
        <w:t>Brandon Research and Development Centre</w:t>
      </w:r>
      <w:r>
        <w:tab/>
        <w:t>S. Kumar</w:t>
      </w:r>
    </w:p>
    <w:p w14:paraId="2DEFFAD2" w14:textId="77777777" w:rsidR="00470461" w:rsidRDefault="00470461" w:rsidP="00B33633">
      <w:pPr>
        <w:tabs>
          <w:tab w:val="left" w:pos="540"/>
        </w:tabs>
      </w:pPr>
    </w:p>
    <w:p w14:paraId="6A761A3C" w14:textId="77777777" w:rsidR="00692E2F" w:rsidRDefault="00692E2F" w:rsidP="00B33633">
      <w:pPr>
        <w:tabs>
          <w:tab w:val="left" w:pos="540"/>
        </w:tabs>
      </w:pPr>
      <w:smartTag w:uri="urn:schemas-microsoft-com:office:smarttags" w:element="State">
        <w:smartTag w:uri="urn:schemas-microsoft-com:office:smarttags" w:element="place">
          <w:r w:rsidRPr="0087389A">
            <w:t>NORTH DAKOTA</w:t>
          </w:r>
        </w:smartTag>
      </w:smartTag>
      <w:r w:rsidRPr="0087389A">
        <w:t xml:space="preserve"> AGRICULTURAL EXPERIMENT STATION</w:t>
      </w:r>
    </w:p>
    <w:p w14:paraId="4FD968BB" w14:textId="77777777" w:rsidR="003179E0" w:rsidRDefault="003179E0" w:rsidP="00B33633">
      <w:pPr>
        <w:tabs>
          <w:tab w:val="left" w:pos="540"/>
          <w:tab w:val="left" w:pos="7200"/>
        </w:tabs>
      </w:pPr>
      <w:r w:rsidRPr="00C85BD9">
        <w:t>Fargo, North Dakota State University</w:t>
      </w:r>
      <w:r w:rsidRPr="00C85BD9">
        <w:tab/>
      </w:r>
      <w:r w:rsidR="00C85BD9" w:rsidRPr="00C85BD9">
        <w:t>A. Green</w:t>
      </w:r>
    </w:p>
    <w:p w14:paraId="6293AE37" w14:textId="77777777" w:rsidR="00692E2F" w:rsidRPr="00102EF2" w:rsidRDefault="00692E2F" w:rsidP="00B33633">
      <w:pPr>
        <w:tabs>
          <w:tab w:val="left" w:pos="540"/>
          <w:tab w:val="left" w:pos="7200"/>
        </w:tabs>
      </w:pPr>
      <w:r w:rsidRPr="00102EF2">
        <w:t>Hettin</w:t>
      </w:r>
      <w:r w:rsidR="00D95D6D" w:rsidRPr="00102EF2">
        <w:t>ger Research Extension Center</w:t>
      </w:r>
      <w:r w:rsidR="00D95D6D" w:rsidRPr="00102EF2">
        <w:tab/>
        <w:t>J. Rickertsen</w:t>
      </w:r>
    </w:p>
    <w:p w14:paraId="568F5D7A" w14:textId="77777777" w:rsidR="00692E2F" w:rsidRPr="00102EF2" w:rsidRDefault="00692E2F" w:rsidP="00B33633">
      <w:pPr>
        <w:tabs>
          <w:tab w:val="left" w:pos="540"/>
          <w:tab w:val="left" w:pos="7200"/>
        </w:tabs>
      </w:pPr>
      <w:r w:rsidRPr="00102EF2">
        <w:t>Langdon Research Extension Center</w:t>
      </w:r>
      <w:r w:rsidR="00D95D6D" w:rsidRPr="00102EF2">
        <w:tab/>
        <w:t>B. Hanson</w:t>
      </w:r>
    </w:p>
    <w:p w14:paraId="550207EE" w14:textId="77777777" w:rsidR="00692E2F" w:rsidRPr="00102EF2" w:rsidRDefault="00692E2F" w:rsidP="00B33633">
      <w:pPr>
        <w:tabs>
          <w:tab w:val="left" w:pos="540"/>
          <w:tab w:val="left" w:pos="7200"/>
        </w:tabs>
      </w:pPr>
      <w:r w:rsidRPr="00102EF2">
        <w:t>Williston Research Extension Center</w:t>
      </w:r>
      <w:r w:rsidRPr="00102EF2">
        <w:tab/>
      </w:r>
      <w:r w:rsidR="00D67192">
        <w:t>G. Pradhan</w:t>
      </w:r>
    </w:p>
    <w:p w14:paraId="49F723E8" w14:textId="77777777" w:rsidR="00692E2F" w:rsidRPr="00C85BD9" w:rsidRDefault="00692E2F" w:rsidP="00B33633">
      <w:pPr>
        <w:tabs>
          <w:tab w:val="left" w:pos="540"/>
          <w:tab w:val="left" w:pos="7200"/>
        </w:tabs>
      </w:pPr>
      <w:r w:rsidRPr="00C85BD9">
        <w:t>Carrington Research Extension Center</w:t>
      </w:r>
      <w:r w:rsidRPr="00C85BD9">
        <w:tab/>
        <w:t>B. Schatz</w:t>
      </w:r>
    </w:p>
    <w:p w14:paraId="29294B15" w14:textId="77777777" w:rsidR="00470461" w:rsidRDefault="00470461" w:rsidP="00B33633">
      <w:pPr>
        <w:tabs>
          <w:tab w:val="left" w:pos="540"/>
        </w:tabs>
      </w:pPr>
    </w:p>
    <w:p w14:paraId="30322944" w14:textId="77777777" w:rsidR="00692E2F" w:rsidRDefault="00692E2F" w:rsidP="00B33633">
      <w:pPr>
        <w:tabs>
          <w:tab w:val="left" w:pos="540"/>
        </w:tabs>
      </w:pPr>
      <w:smartTag w:uri="urn:schemas-microsoft-com:office:smarttags" w:element="State">
        <w:smartTag w:uri="urn:schemas-microsoft-com:office:smarttags" w:element="place">
          <w:r>
            <w:t>SOUTH DAKOTA</w:t>
          </w:r>
        </w:smartTag>
      </w:smartTag>
      <w:r>
        <w:t xml:space="preserve"> AGRICULTURAL EXPERIMENT STATION</w:t>
      </w:r>
    </w:p>
    <w:p w14:paraId="0F65D7DE" w14:textId="77777777" w:rsidR="00692E2F" w:rsidRDefault="00692E2F" w:rsidP="00365371">
      <w:pPr>
        <w:tabs>
          <w:tab w:val="left" w:pos="540"/>
          <w:tab w:val="left" w:pos="7200"/>
        </w:tabs>
      </w:pPr>
      <w:r>
        <w:t>Brookings,</w:t>
      </w:r>
      <w:r w:rsidR="00C765C9">
        <w:t xml:space="preserve"> South Dakota State Universi</w:t>
      </w:r>
      <w:r w:rsidR="00365371">
        <w:t>ty</w:t>
      </w:r>
      <w:r w:rsidR="00365371">
        <w:tab/>
      </w:r>
      <w:r w:rsidR="008956E2">
        <w:t>K. Glover</w:t>
      </w:r>
    </w:p>
    <w:p w14:paraId="51172209" w14:textId="77777777" w:rsidR="00470461" w:rsidRDefault="00470461" w:rsidP="00B33633">
      <w:pPr>
        <w:tabs>
          <w:tab w:val="left" w:pos="540"/>
        </w:tabs>
      </w:pPr>
    </w:p>
    <w:p w14:paraId="7F818A8F" w14:textId="77777777" w:rsidR="00692E2F" w:rsidRDefault="00692E2F" w:rsidP="00B33633">
      <w:pPr>
        <w:tabs>
          <w:tab w:val="left" w:pos="540"/>
        </w:tabs>
      </w:pPr>
      <w:smartTag w:uri="urn:schemas-microsoft-com:office:smarttags" w:element="State">
        <w:smartTag w:uri="urn:schemas-microsoft-com:office:smarttags" w:element="place">
          <w:r>
            <w:t>MONTANA</w:t>
          </w:r>
        </w:smartTag>
      </w:smartTag>
      <w:r>
        <w:t xml:space="preserve"> AGRICULTURAL EXPERIMENT STATION</w:t>
      </w:r>
    </w:p>
    <w:p w14:paraId="27AD813E" w14:textId="77777777" w:rsidR="00692E2F" w:rsidRDefault="00692E2F" w:rsidP="00B33633">
      <w:pPr>
        <w:tabs>
          <w:tab w:val="left" w:pos="540"/>
          <w:tab w:val="left" w:pos="7200"/>
        </w:tabs>
      </w:pPr>
      <w:smartTag w:uri="urn:schemas-microsoft-com:office:smarttags" w:element="place">
        <w:smartTag w:uri="urn:schemas-microsoft-com:office:smarttags" w:element="City">
          <w:r>
            <w:t>Bozeman</w:t>
          </w:r>
        </w:smartTag>
        <w:r>
          <w:t xml:space="preserve">, </w:t>
        </w:r>
        <w:smartTag w:uri="urn:schemas-microsoft-com:office:smarttags" w:element="State">
          <w:r>
            <w:t>Montana</w:t>
          </w:r>
        </w:smartTag>
      </w:smartTag>
      <w:r>
        <w:t xml:space="preserve"> State University</w:t>
      </w:r>
      <w:r>
        <w:tab/>
        <w:t>L. Talbert</w:t>
      </w:r>
    </w:p>
    <w:p w14:paraId="4643F393" w14:textId="77777777" w:rsidR="00B723D9" w:rsidRDefault="00E7705A" w:rsidP="00B33633">
      <w:pPr>
        <w:tabs>
          <w:tab w:val="left" w:pos="540"/>
        </w:tabs>
        <w:rPr>
          <w:b/>
          <w:bCs/>
        </w:rPr>
      </w:pPr>
      <w:r>
        <w:br w:type="page"/>
      </w:r>
      <w:r w:rsidR="00B723D9">
        <w:rPr>
          <w:b/>
          <w:bCs/>
        </w:rPr>
        <w:lastRenderedPageBreak/>
        <w:t>Entering Lines with Protected or Patented Genes into the Hard Red Spring Wheat Uniform Regional Nursery</w:t>
      </w:r>
    </w:p>
    <w:p w14:paraId="37E43641" w14:textId="77777777" w:rsidR="00B723D9" w:rsidRDefault="00B723D9">
      <w:pPr>
        <w:pStyle w:val="BodyText"/>
        <w:jc w:val="both"/>
      </w:pPr>
    </w:p>
    <w:p w14:paraId="49022C03" w14:textId="77777777" w:rsidR="00B723D9" w:rsidRDefault="00B723D9">
      <w:pPr>
        <w:jc w:val="both"/>
      </w:pPr>
    </w:p>
    <w:p w14:paraId="735F451B" w14:textId="77777777" w:rsidR="00B723D9" w:rsidRDefault="00D95D6D">
      <w:pPr>
        <w:jc w:val="both"/>
      </w:pPr>
      <w:r>
        <w:t>T</w:t>
      </w:r>
      <w:r w:rsidR="00B723D9">
        <w:t xml:space="preserve">ransgenic wheat lines </w:t>
      </w:r>
      <w:r>
        <w:t>may</w:t>
      </w:r>
      <w:r w:rsidR="00B723D9">
        <w:t xml:space="preserve"> be </w:t>
      </w:r>
      <w:r>
        <w:t xml:space="preserve">considered for the nursery </w:t>
      </w:r>
      <w:r w:rsidR="00B723D9">
        <w:t xml:space="preserve">program </w:t>
      </w:r>
      <w:r>
        <w:t>ONLY</w:t>
      </w:r>
      <w:r w:rsidR="00B723D9">
        <w:t xml:space="preserve"> if they have been granted permanent non-regulated status.  Non-regulated status is granted only after the originator files a formal petit</w:t>
      </w:r>
      <w:r w:rsidR="00B31D6E">
        <w:t xml:space="preserve">ion to de-regulate a line with </w:t>
      </w:r>
      <w:r w:rsidR="00B723D9">
        <w:t>APHIS.</w:t>
      </w:r>
      <w:r>
        <w:t xml:space="preserve">  However, ultimately the decision </w:t>
      </w:r>
      <w:r w:rsidR="00503CD0">
        <w:t xml:space="preserve">whether </w:t>
      </w:r>
      <w:r>
        <w:t xml:space="preserve">to include or exclude </w:t>
      </w:r>
      <w:r w:rsidR="00503CD0">
        <w:t>such germplasm will reside</w:t>
      </w:r>
      <w:r>
        <w:t xml:space="preserve"> with </w:t>
      </w:r>
      <w:r w:rsidR="00DE7A47">
        <w:t>individual</w:t>
      </w:r>
      <w:r>
        <w:t xml:space="preserve"> location cooperators.</w:t>
      </w:r>
    </w:p>
    <w:p w14:paraId="28EB0ABB" w14:textId="77777777" w:rsidR="00462A45" w:rsidRDefault="00B723D9" w:rsidP="00462A45">
      <w:pPr>
        <w:tabs>
          <w:tab w:val="left" w:pos="-1152"/>
          <w:tab w:val="left" w:pos="-432"/>
          <w:tab w:val="right" w:pos="9000"/>
        </w:tabs>
        <w:jc w:val="center"/>
        <w:rPr>
          <w:b/>
        </w:rPr>
      </w:pPr>
      <w:r>
        <w:rPr>
          <w:b/>
        </w:rPr>
        <w:br w:type="page"/>
      </w:r>
    </w:p>
    <w:p w14:paraId="5C076D64" w14:textId="77777777" w:rsidR="00B723D9" w:rsidRPr="00372639" w:rsidRDefault="00DB33B1" w:rsidP="00B33633">
      <w:pPr>
        <w:tabs>
          <w:tab w:val="left" w:pos="1260"/>
          <w:tab w:val="left" w:pos="2520"/>
          <w:tab w:val="left" w:pos="4950"/>
          <w:tab w:val="left" w:pos="7470"/>
        </w:tabs>
        <w:jc w:val="center"/>
      </w:pPr>
      <w:r w:rsidRPr="00372639">
        <w:rPr>
          <w:b/>
        </w:rPr>
        <w:lastRenderedPageBreak/>
        <w:t xml:space="preserve">U.S. </w:t>
      </w:r>
      <w:r w:rsidR="00B723D9" w:rsidRPr="00372639">
        <w:rPr>
          <w:b/>
        </w:rPr>
        <w:t>SPRING WHEAT PRODUCTION, 20</w:t>
      </w:r>
      <w:r w:rsidR="00FF48AC" w:rsidRPr="00372639">
        <w:rPr>
          <w:b/>
        </w:rPr>
        <w:t>1</w:t>
      </w:r>
      <w:r w:rsidR="00E47836">
        <w:rPr>
          <w:b/>
        </w:rPr>
        <w:t>9</w:t>
      </w:r>
    </w:p>
    <w:p w14:paraId="23FC7DC8" w14:textId="77777777" w:rsidR="00B723D9" w:rsidRPr="00372639" w:rsidRDefault="00B723D9"/>
    <w:p w14:paraId="28721D13" w14:textId="77777777" w:rsidR="00B33633" w:rsidRPr="00372639" w:rsidRDefault="00B33633"/>
    <w:p w14:paraId="3CD23D51" w14:textId="77777777" w:rsidR="00B33633" w:rsidRPr="00372639" w:rsidRDefault="00B33633"/>
    <w:p w14:paraId="688716FA" w14:textId="77777777" w:rsidR="00B723D9" w:rsidRPr="003D4C20" w:rsidRDefault="00B723D9">
      <w:pPr>
        <w:jc w:val="both"/>
        <w:rPr>
          <w:b/>
        </w:rPr>
      </w:pPr>
      <w:r w:rsidRPr="003D4C20">
        <w:rPr>
          <w:b/>
          <w:i/>
          <w:iCs/>
        </w:rPr>
        <w:t xml:space="preserve">SPRING WHEAT </w:t>
      </w:r>
      <w:r w:rsidR="00B33633" w:rsidRPr="003D4C20">
        <w:rPr>
          <w:b/>
          <w:i/>
          <w:iCs/>
        </w:rPr>
        <w:t>(</w:t>
      </w:r>
      <w:r w:rsidRPr="003D4C20">
        <w:rPr>
          <w:b/>
          <w:i/>
          <w:iCs/>
        </w:rPr>
        <w:t>OTHER</w:t>
      </w:r>
      <w:r w:rsidR="00B33633" w:rsidRPr="003D4C20">
        <w:rPr>
          <w:b/>
          <w:i/>
          <w:iCs/>
        </w:rPr>
        <w:t xml:space="preserve"> THAN DURUM)</w:t>
      </w:r>
      <w:r w:rsidR="00B33633" w:rsidRPr="003D4C20">
        <w:rPr>
          <w:b/>
          <w:iCs/>
        </w:rPr>
        <w:t>:</w:t>
      </w:r>
      <w:r w:rsidR="00400192" w:rsidRPr="003D4C20">
        <w:rPr>
          <w:b/>
        </w:rPr>
        <w:t xml:space="preserve">  </w:t>
      </w:r>
      <w:r w:rsidR="00E47836" w:rsidRPr="00E47836">
        <w:rPr>
          <w:b/>
        </w:rPr>
        <w:t>Growers produced an estimated 562 million bushels of spring wheat.  This production estimate is 10 percent lower than year 2018 production.  Yield averaged 48.2 bushels per acre, a decrease of 0.1 bushels per acre from year 2018.  Acres harvested totaled 11.7 million acres, which is approximately 10 percent lower than the acreage harvested in 2018.</w:t>
      </w:r>
    </w:p>
    <w:p w14:paraId="21896AC2" w14:textId="77777777" w:rsidR="00B723D9" w:rsidRPr="003D4C20" w:rsidRDefault="00B723D9"/>
    <w:p w14:paraId="2FD16A92" w14:textId="77777777" w:rsidR="00B723D9" w:rsidRPr="007C75AD" w:rsidRDefault="00B723D9">
      <w:pPr>
        <w:rPr>
          <w:highlight w:val="yellow"/>
        </w:rPr>
      </w:pPr>
    </w:p>
    <w:p w14:paraId="0FF23191" w14:textId="77777777" w:rsidR="00B723D9" w:rsidRPr="007C75AD" w:rsidRDefault="00B723D9">
      <w:pPr>
        <w:rPr>
          <w:highlight w:val="yellow"/>
        </w:rPr>
      </w:pPr>
    </w:p>
    <w:p w14:paraId="596448F0" w14:textId="77777777" w:rsidR="00B723D9" w:rsidRPr="00554902" w:rsidRDefault="00B723D9">
      <w:pPr>
        <w:jc w:val="center"/>
        <w:rPr>
          <w:b/>
        </w:rPr>
      </w:pPr>
      <w:r w:rsidRPr="00554902">
        <w:rPr>
          <w:b/>
          <w:u w:val="single"/>
        </w:rPr>
        <w:t>Spring Wheat Production Stat</w:t>
      </w:r>
      <w:r w:rsidR="00C27F46" w:rsidRPr="00554902">
        <w:rPr>
          <w:b/>
          <w:u w:val="single"/>
        </w:rPr>
        <w:t xml:space="preserve">istics, </w:t>
      </w:r>
      <w:r w:rsidR="0016433E" w:rsidRPr="00554902">
        <w:rPr>
          <w:b/>
          <w:u w:val="single"/>
        </w:rPr>
        <w:t>201</w:t>
      </w:r>
      <w:r w:rsidR="00E47836">
        <w:rPr>
          <w:b/>
          <w:u w:val="single"/>
        </w:rPr>
        <w:t>7</w:t>
      </w:r>
      <w:r w:rsidR="00E97D84" w:rsidRPr="00554902">
        <w:rPr>
          <w:b/>
          <w:u w:val="single"/>
        </w:rPr>
        <w:t>-20</w:t>
      </w:r>
      <w:r w:rsidR="00FF48AC" w:rsidRPr="00554902">
        <w:rPr>
          <w:b/>
          <w:u w:val="single"/>
        </w:rPr>
        <w:t>1</w:t>
      </w:r>
      <w:r w:rsidR="00E47836">
        <w:rPr>
          <w:b/>
          <w:u w:val="single"/>
        </w:rPr>
        <w:t>9</w:t>
      </w:r>
      <w:r w:rsidRPr="00554902">
        <w:rPr>
          <w:b/>
        </w:rPr>
        <w:t>*</w:t>
      </w:r>
    </w:p>
    <w:p w14:paraId="774F010A" w14:textId="77777777" w:rsidR="00B723D9" w:rsidRPr="007C75AD" w:rsidRDefault="00B723D9">
      <w:pPr>
        <w:rPr>
          <w:highlight w:val="yellow"/>
        </w:rPr>
      </w:pPr>
    </w:p>
    <w:tbl>
      <w:tblPr>
        <w:tblW w:w="10520" w:type="dxa"/>
        <w:tblLook w:val="04A0" w:firstRow="1" w:lastRow="0" w:firstColumn="1" w:lastColumn="0" w:noHBand="0" w:noVBand="1"/>
      </w:tblPr>
      <w:tblGrid>
        <w:gridCol w:w="1440"/>
        <w:gridCol w:w="840"/>
        <w:gridCol w:w="960"/>
        <w:gridCol w:w="960"/>
        <w:gridCol w:w="280"/>
        <w:gridCol w:w="960"/>
        <w:gridCol w:w="960"/>
        <w:gridCol w:w="960"/>
        <w:gridCol w:w="280"/>
        <w:gridCol w:w="960"/>
        <w:gridCol w:w="960"/>
        <w:gridCol w:w="960"/>
      </w:tblGrid>
      <w:tr w:rsidR="00E47836" w:rsidRPr="00AF7330" w14:paraId="4CB74DA8" w14:textId="77777777" w:rsidTr="00535A3D">
        <w:trPr>
          <w:trHeight w:val="300"/>
        </w:trPr>
        <w:tc>
          <w:tcPr>
            <w:tcW w:w="1440" w:type="dxa"/>
            <w:tcBorders>
              <w:top w:val="nil"/>
              <w:left w:val="nil"/>
              <w:bottom w:val="nil"/>
              <w:right w:val="nil"/>
            </w:tcBorders>
            <w:shd w:val="clear" w:color="auto" w:fill="auto"/>
            <w:noWrap/>
            <w:vAlign w:val="bottom"/>
            <w:hideMark/>
          </w:tcPr>
          <w:p w14:paraId="2CE7E561" w14:textId="77777777" w:rsidR="00E47836" w:rsidRPr="00AF7330" w:rsidRDefault="00E47836" w:rsidP="00535A3D">
            <w:bookmarkStart w:id="1" w:name="_Hlk37243178"/>
          </w:p>
        </w:tc>
        <w:tc>
          <w:tcPr>
            <w:tcW w:w="2760" w:type="dxa"/>
            <w:gridSpan w:val="3"/>
            <w:tcBorders>
              <w:top w:val="nil"/>
              <w:left w:val="nil"/>
              <w:bottom w:val="single" w:sz="4" w:space="0" w:color="auto"/>
              <w:right w:val="nil"/>
            </w:tcBorders>
            <w:shd w:val="clear" w:color="auto" w:fill="auto"/>
            <w:noWrap/>
            <w:vAlign w:val="bottom"/>
            <w:hideMark/>
          </w:tcPr>
          <w:p w14:paraId="575780BF" w14:textId="77777777" w:rsidR="00E47836" w:rsidRPr="00AF7330" w:rsidRDefault="00E47836" w:rsidP="00535A3D">
            <w:pPr>
              <w:jc w:val="center"/>
              <w:rPr>
                <w:color w:val="000000"/>
                <w:sz w:val="22"/>
                <w:szCs w:val="22"/>
              </w:rPr>
            </w:pPr>
            <w:r w:rsidRPr="00AF7330">
              <w:rPr>
                <w:color w:val="000000"/>
                <w:sz w:val="22"/>
                <w:szCs w:val="22"/>
              </w:rPr>
              <w:t>Acres Harvested (x1000)</w:t>
            </w:r>
          </w:p>
        </w:tc>
        <w:tc>
          <w:tcPr>
            <w:tcW w:w="280" w:type="dxa"/>
            <w:tcBorders>
              <w:top w:val="nil"/>
              <w:left w:val="nil"/>
              <w:bottom w:val="nil"/>
              <w:right w:val="nil"/>
            </w:tcBorders>
            <w:shd w:val="clear" w:color="auto" w:fill="auto"/>
            <w:noWrap/>
            <w:vAlign w:val="bottom"/>
            <w:hideMark/>
          </w:tcPr>
          <w:p w14:paraId="52F2F64D"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4DDFDCC9" w14:textId="77777777" w:rsidR="00E47836" w:rsidRPr="00AF7330" w:rsidRDefault="00E47836" w:rsidP="00535A3D">
            <w:pPr>
              <w:jc w:val="center"/>
              <w:rPr>
                <w:color w:val="000000"/>
                <w:sz w:val="22"/>
                <w:szCs w:val="22"/>
              </w:rPr>
            </w:pPr>
            <w:r w:rsidRPr="00AF7330">
              <w:rPr>
                <w:color w:val="000000"/>
                <w:sz w:val="22"/>
                <w:szCs w:val="22"/>
              </w:rPr>
              <w:t>Production (x1000 Bushels)</w:t>
            </w:r>
          </w:p>
        </w:tc>
        <w:tc>
          <w:tcPr>
            <w:tcW w:w="280" w:type="dxa"/>
            <w:tcBorders>
              <w:top w:val="nil"/>
              <w:left w:val="nil"/>
              <w:bottom w:val="nil"/>
              <w:right w:val="nil"/>
            </w:tcBorders>
            <w:shd w:val="clear" w:color="auto" w:fill="auto"/>
            <w:noWrap/>
            <w:vAlign w:val="bottom"/>
            <w:hideMark/>
          </w:tcPr>
          <w:p w14:paraId="2025EBAE"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69CF31D3" w14:textId="77777777" w:rsidR="00E47836" w:rsidRPr="00AF7330" w:rsidRDefault="00E47836" w:rsidP="00535A3D">
            <w:pPr>
              <w:jc w:val="center"/>
              <w:rPr>
                <w:color w:val="000000"/>
                <w:sz w:val="22"/>
                <w:szCs w:val="22"/>
              </w:rPr>
            </w:pPr>
            <w:r w:rsidRPr="00AF7330">
              <w:rPr>
                <w:color w:val="000000"/>
                <w:sz w:val="22"/>
                <w:szCs w:val="22"/>
              </w:rPr>
              <w:t>Yield (Bushels/Acre)</w:t>
            </w:r>
          </w:p>
        </w:tc>
      </w:tr>
      <w:tr w:rsidR="00E47836" w:rsidRPr="00AF7330" w14:paraId="698772FC"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2F2B165A" w14:textId="77777777" w:rsidR="00E47836" w:rsidRPr="00AF7330" w:rsidRDefault="00E47836" w:rsidP="00535A3D">
            <w:pPr>
              <w:rPr>
                <w:color w:val="000000"/>
                <w:sz w:val="22"/>
                <w:szCs w:val="22"/>
              </w:rPr>
            </w:pPr>
            <w:r w:rsidRPr="00AF7330">
              <w:rPr>
                <w:color w:val="000000"/>
                <w:sz w:val="22"/>
                <w:szCs w:val="22"/>
              </w:rPr>
              <w:t> </w:t>
            </w:r>
          </w:p>
        </w:tc>
        <w:tc>
          <w:tcPr>
            <w:tcW w:w="840" w:type="dxa"/>
            <w:tcBorders>
              <w:top w:val="nil"/>
              <w:left w:val="nil"/>
              <w:bottom w:val="single" w:sz="4" w:space="0" w:color="auto"/>
              <w:right w:val="nil"/>
            </w:tcBorders>
            <w:shd w:val="clear" w:color="auto" w:fill="auto"/>
            <w:noWrap/>
            <w:vAlign w:val="bottom"/>
            <w:hideMark/>
          </w:tcPr>
          <w:p w14:paraId="230538E3" w14:textId="77777777" w:rsidR="00E47836" w:rsidRPr="00AF7330" w:rsidRDefault="00E47836" w:rsidP="00535A3D">
            <w:pPr>
              <w:jc w:val="center"/>
              <w:rPr>
                <w:color w:val="000000"/>
                <w:sz w:val="22"/>
                <w:szCs w:val="22"/>
              </w:rPr>
            </w:pPr>
            <w:r w:rsidRPr="00AF7330">
              <w:rPr>
                <w:color w:val="000000"/>
                <w:sz w:val="22"/>
                <w:szCs w:val="22"/>
              </w:rPr>
              <w:t>2017</w:t>
            </w:r>
          </w:p>
        </w:tc>
        <w:tc>
          <w:tcPr>
            <w:tcW w:w="960" w:type="dxa"/>
            <w:tcBorders>
              <w:top w:val="nil"/>
              <w:left w:val="nil"/>
              <w:bottom w:val="single" w:sz="4" w:space="0" w:color="auto"/>
              <w:right w:val="nil"/>
            </w:tcBorders>
            <w:shd w:val="clear" w:color="auto" w:fill="auto"/>
            <w:noWrap/>
            <w:vAlign w:val="bottom"/>
            <w:hideMark/>
          </w:tcPr>
          <w:p w14:paraId="1A642D2A" w14:textId="77777777" w:rsidR="00E47836" w:rsidRPr="00AF7330" w:rsidRDefault="00E47836" w:rsidP="00535A3D">
            <w:pPr>
              <w:jc w:val="center"/>
              <w:rPr>
                <w:color w:val="000000"/>
                <w:sz w:val="22"/>
                <w:szCs w:val="22"/>
              </w:rPr>
            </w:pPr>
            <w:r w:rsidRPr="00AF7330">
              <w:rPr>
                <w:color w:val="000000"/>
                <w:sz w:val="22"/>
                <w:szCs w:val="22"/>
              </w:rPr>
              <w:t>2018</w:t>
            </w:r>
          </w:p>
        </w:tc>
        <w:tc>
          <w:tcPr>
            <w:tcW w:w="960" w:type="dxa"/>
            <w:tcBorders>
              <w:top w:val="nil"/>
              <w:left w:val="nil"/>
              <w:bottom w:val="single" w:sz="4" w:space="0" w:color="auto"/>
              <w:right w:val="nil"/>
            </w:tcBorders>
            <w:shd w:val="clear" w:color="auto" w:fill="auto"/>
            <w:noWrap/>
            <w:vAlign w:val="bottom"/>
            <w:hideMark/>
          </w:tcPr>
          <w:p w14:paraId="10256FCA" w14:textId="77777777" w:rsidR="00E47836" w:rsidRPr="00AF7330" w:rsidRDefault="00E47836" w:rsidP="00535A3D">
            <w:pPr>
              <w:jc w:val="center"/>
              <w:rPr>
                <w:color w:val="000000"/>
                <w:sz w:val="22"/>
                <w:szCs w:val="22"/>
              </w:rPr>
            </w:pPr>
            <w:r w:rsidRPr="00AF7330">
              <w:rPr>
                <w:color w:val="000000"/>
                <w:sz w:val="22"/>
                <w:szCs w:val="22"/>
              </w:rPr>
              <w:t>2019</w:t>
            </w:r>
          </w:p>
        </w:tc>
        <w:tc>
          <w:tcPr>
            <w:tcW w:w="280" w:type="dxa"/>
            <w:tcBorders>
              <w:top w:val="nil"/>
              <w:left w:val="nil"/>
              <w:bottom w:val="single" w:sz="4" w:space="0" w:color="auto"/>
              <w:right w:val="nil"/>
            </w:tcBorders>
            <w:shd w:val="clear" w:color="auto" w:fill="auto"/>
            <w:noWrap/>
            <w:vAlign w:val="bottom"/>
            <w:hideMark/>
          </w:tcPr>
          <w:p w14:paraId="073E4F75" w14:textId="77777777" w:rsidR="00E47836" w:rsidRPr="00AF7330" w:rsidRDefault="00E47836" w:rsidP="00535A3D">
            <w:pPr>
              <w:rPr>
                <w:color w:val="000000"/>
                <w:sz w:val="22"/>
                <w:szCs w:val="22"/>
              </w:rPr>
            </w:pPr>
            <w:r w:rsidRPr="00AF7330">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7B0262" w14:textId="77777777" w:rsidR="00E47836" w:rsidRPr="00AF7330" w:rsidRDefault="00E47836" w:rsidP="00535A3D">
            <w:pPr>
              <w:jc w:val="center"/>
              <w:rPr>
                <w:color w:val="000000"/>
                <w:sz w:val="22"/>
                <w:szCs w:val="22"/>
              </w:rPr>
            </w:pPr>
            <w:r w:rsidRPr="00AF7330">
              <w:rPr>
                <w:color w:val="000000"/>
                <w:sz w:val="22"/>
                <w:szCs w:val="22"/>
              </w:rPr>
              <w:t>2017</w:t>
            </w:r>
          </w:p>
        </w:tc>
        <w:tc>
          <w:tcPr>
            <w:tcW w:w="960" w:type="dxa"/>
            <w:tcBorders>
              <w:top w:val="nil"/>
              <w:left w:val="nil"/>
              <w:bottom w:val="single" w:sz="4" w:space="0" w:color="auto"/>
              <w:right w:val="nil"/>
            </w:tcBorders>
            <w:shd w:val="clear" w:color="auto" w:fill="auto"/>
            <w:noWrap/>
            <w:vAlign w:val="bottom"/>
            <w:hideMark/>
          </w:tcPr>
          <w:p w14:paraId="1617635D" w14:textId="77777777" w:rsidR="00E47836" w:rsidRPr="00AF7330" w:rsidRDefault="00E47836" w:rsidP="00535A3D">
            <w:pPr>
              <w:jc w:val="center"/>
              <w:rPr>
                <w:color w:val="000000"/>
                <w:sz w:val="22"/>
                <w:szCs w:val="22"/>
              </w:rPr>
            </w:pPr>
            <w:r w:rsidRPr="00AF7330">
              <w:rPr>
                <w:color w:val="000000"/>
                <w:sz w:val="22"/>
                <w:szCs w:val="22"/>
              </w:rPr>
              <w:t>2018</w:t>
            </w:r>
          </w:p>
        </w:tc>
        <w:tc>
          <w:tcPr>
            <w:tcW w:w="960" w:type="dxa"/>
            <w:tcBorders>
              <w:top w:val="nil"/>
              <w:left w:val="nil"/>
              <w:bottom w:val="single" w:sz="4" w:space="0" w:color="auto"/>
              <w:right w:val="nil"/>
            </w:tcBorders>
            <w:shd w:val="clear" w:color="auto" w:fill="auto"/>
            <w:noWrap/>
            <w:vAlign w:val="bottom"/>
            <w:hideMark/>
          </w:tcPr>
          <w:p w14:paraId="1A4BA0B5" w14:textId="77777777" w:rsidR="00E47836" w:rsidRPr="00AF7330" w:rsidRDefault="00E47836" w:rsidP="00535A3D">
            <w:pPr>
              <w:jc w:val="center"/>
              <w:rPr>
                <w:color w:val="000000"/>
                <w:sz w:val="22"/>
                <w:szCs w:val="22"/>
              </w:rPr>
            </w:pPr>
            <w:r w:rsidRPr="00AF7330">
              <w:rPr>
                <w:color w:val="000000"/>
                <w:sz w:val="22"/>
                <w:szCs w:val="22"/>
              </w:rPr>
              <w:t>2019</w:t>
            </w:r>
          </w:p>
        </w:tc>
        <w:tc>
          <w:tcPr>
            <w:tcW w:w="280" w:type="dxa"/>
            <w:tcBorders>
              <w:top w:val="nil"/>
              <w:left w:val="nil"/>
              <w:bottom w:val="single" w:sz="4" w:space="0" w:color="auto"/>
              <w:right w:val="nil"/>
            </w:tcBorders>
            <w:shd w:val="clear" w:color="auto" w:fill="auto"/>
            <w:noWrap/>
            <w:vAlign w:val="bottom"/>
            <w:hideMark/>
          </w:tcPr>
          <w:p w14:paraId="626102E3" w14:textId="77777777" w:rsidR="00E47836" w:rsidRPr="00AF7330" w:rsidRDefault="00E47836" w:rsidP="00535A3D">
            <w:pPr>
              <w:rPr>
                <w:color w:val="000000"/>
                <w:sz w:val="22"/>
                <w:szCs w:val="22"/>
              </w:rPr>
            </w:pPr>
            <w:r w:rsidRPr="00AF7330">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EB8B514" w14:textId="77777777" w:rsidR="00E47836" w:rsidRPr="00AF7330" w:rsidRDefault="00E47836" w:rsidP="00535A3D">
            <w:pPr>
              <w:jc w:val="center"/>
              <w:rPr>
                <w:color w:val="000000"/>
                <w:sz w:val="22"/>
                <w:szCs w:val="22"/>
              </w:rPr>
            </w:pPr>
            <w:r w:rsidRPr="00AF7330">
              <w:rPr>
                <w:color w:val="000000"/>
                <w:sz w:val="22"/>
                <w:szCs w:val="22"/>
              </w:rPr>
              <w:t>2017</w:t>
            </w:r>
          </w:p>
        </w:tc>
        <w:tc>
          <w:tcPr>
            <w:tcW w:w="960" w:type="dxa"/>
            <w:tcBorders>
              <w:top w:val="nil"/>
              <w:left w:val="nil"/>
              <w:bottom w:val="single" w:sz="4" w:space="0" w:color="auto"/>
              <w:right w:val="nil"/>
            </w:tcBorders>
            <w:shd w:val="clear" w:color="auto" w:fill="auto"/>
            <w:noWrap/>
            <w:vAlign w:val="bottom"/>
            <w:hideMark/>
          </w:tcPr>
          <w:p w14:paraId="4F078859" w14:textId="77777777" w:rsidR="00E47836" w:rsidRPr="00AF7330" w:rsidRDefault="00E47836" w:rsidP="00535A3D">
            <w:pPr>
              <w:jc w:val="center"/>
              <w:rPr>
                <w:color w:val="000000"/>
                <w:sz w:val="22"/>
                <w:szCs w:val="22"/>
              </w:rPr>
            </w:pPr>
            <w:r w:rsidRPr="00AF7330">
              <w:rPr>
                <w:color w:val="000000"/>
                <w:sz w:val="22"/>
                <w:szCs w:val="22"/>
              </w:rPr>
              <w:t>2018</w:t>
            </w:r>
          </w:p>
        </w:tc>
        <w:tc>
          <w:tcPr>
            <w:tcW w:w="960" w:type="dxa"/>
            <w:tcBorders>
              <w:top w:val="nil"/>
              <w:left w:val="nil"/>
              <w:bottom w:val="single" w:sz="4" w:space="0" w:color="auto"/>
              <w:right w:val="nil"/>
            </w:tcBorders>
            <w:shd w:val="clear" w:color="auto" w:fill="auto"/>
            <w:noWrap/>
            <w:vAlign w:val="bottom"/>
            <w:hideMark/>
          </w:tcPr>
          <w:p w14:paraId="6F068E21" w14:textId="77777777" w:rsidR="00E47836" w:rsidRPr="00AF7330" w:rsidRDefault="00E47836" w:rsidP="00535A3D">
            <w:pPr>
              <w:jc w:val="center"/>
              <w:rPr>
                <w:color w:val="000000"/>
                <w:sz w:val="22"/>
                <w:szCs w:val="22"/>
              </w:rPr>
            </w:pPr>
            <w:r w:rsidRPr="00AF7330">
              <w:rPr>
                <w:color w:val="000000"/>
                <w:sz w:val="22"/>
                <w:szCs w:val="22"/>
              </w:rPr>
              <w:t>2019</w:t>
            </w:r>
          </w:p>
        </w:tc>
      </w:tr>
      <w:tr w:rsidR="00E47836" w:rsidRPr="00AF7330" w14:paraId="50019FAB" w14:textId="77777777" w:rsidTr="00535A3D">
        <w:trPr>
          <w:trHeight w:val="300"/>
        </w:trPr>
        <w:tc>
          <w:tcPr>
            <w:tcW w:w="1440" w:type="dxa"/>
            <w:tcBorders>
              <w:top w:val="nil"/>
              <w:left w:val="nil"/>
              <w:bottom w:val="nil"/>
              <w:right w:val="nil"/>
            </w:tcBorders>
            <w:shd w:val="clear" w:color="auto" w:fill="auto"/>
            <w:noWrap/>
            <w:vAlign w:val="bottom"/>
            <w:hideMark/>
          </w:tcPr>
          <w:p w14:paraId="0C531613" w14:textId="77777777" w:rsidR="00E47836" w:rsidRPr="00AF7330" w:rsidRDefault="00E47836" w:rsidP="00535A3D">
            <w:pPr>
              <w:rPr>
                <w:color w:val="000000"/>
                <w:sz w:val="22"/>
                <w:szCs w:val="22"/>
              </w:rPr>
            </w:pPr>
            <w:r w:rsidRPr="00AF7330">
              <w:rPr>
                <w:color w:val="000000"/>
                <w:sz w:val="22"/>
                <w:szCs w:val="22"/>
              </w:rPr>
              <w:t>Minnesota</w:t>
            </w:r>
          </w:p>
        </w:tc>
        <w:tc>
          <w:tcPr>
            <w:tcW w:w="840" w:type="dxa"/>
            <w:tcBorders>
              <w:top w:val="nil"/>
              <w:left w:val="nil"/>
              <w:bottom w:val="nil"/>
              <w:right w:val="nil"/>
            </w:tcBorders>
            <w:shd w:val="clear" w:color="auto" w:fill="auto"/>
            <w:noWrap/>
            <w:vAlign w:val="bottom"/>
            <w:hideMark/>
          </w:tcPr>
          <w:p w14:paraId="6A829949" w14:textId="77777777" w:rsidR="00E47836" w:rsidRPr="00AF7330" w:rsidRDefault="00E47836" w:rsidP="00535A3D">
            <w:pPr>
              <w:jc w:val="center"/>
              <w:rPr>
                <w:color w:val="000000"/>
                <w:sz w:val="22"/>
                <w:szCs w:val="22"/>
              </w:rPr>
            </w:pPr>
            <w:r w:rsidRPr="00AF7330">
              <w:rPr>
                <w:color w:val="000000"/>
                <w:sz w:val="22"/>
                <w:szCs w:val="22"/>
              </w:rPr>
              <w:t>1,130</w:t>
            </w:r>
          </w:p>
        </w:tc>
        <w:tc>
          <w:tcPr>
            <w:tcW w:w="960" w:type="dxa"/>
            <w:tcBorders>
              <w:top w:val="nil"/>
              <w:left w:val="nil"/>
              <w:bottom w:val="nil"/>
              <w:right w:val="nil"/>
            </w:tcBorders>
            <w:shd w:val="clear" w:color="auto" w:fill="auto"/>
            <w:noWrap/>
            <w:vAlign w:val="bottom"/>
            <w:hideMark/>
          </w:tcPr>
          <w:p w14:paraId="2F3F832D" w14:textId="77777777" w:rsidR="00E47836" w:rsidRPr="00AF7330" w:rsidRDefault="00E47836" w:rsidP="00535A3D">
            <w:pPr>
              <w:jc w:val="center"/>
              <w:rPr>
                <w:color w:val="000000"/>
                <w:sz w:val="22"/>
                <w:szCs w:val="22"/>
              </w:rPr>
            </w:pPr>
            <w:r w:rsidRPr="00AF7330">
              <w:rPr>
                <w:color w:val="000000"/>
                <w:sz w:val="22"/>
                <w:szCs w:val="22"/>
              </w:rPr>
              <w:t>1,570</w:t>
            </w:r>
          </w:p>
        </w:tc>
        <w:tc>
          <w:tcPr>
            <w:tcW w:w="960" w:type="dxa"/>
            <w:tcBorders>
              <w:top w:val="nil"/>
              <w:left w:val="nil"/>
              <w:bottom w:val="nil"/>
              <w:right w:val="nil"/>
            </w:tcBorders>
            <w:shd w:val="clear" w:color="auto" w:fill="auto"/>
            <w:noWrap/>
            <w:vAlign w:val="bottom"/>
            <w:hideMark/>
          </w:tcPr>
          <w:p w14:paraId="32982047" w14:textId="77777777" w:rsidR="00E47836" w:rsidRPr="00AF7330" w:rsidRDefault="00E47836" w:rsidP="00535A3D">
            <w:pPr>
              <w:jc w:val="center"/>
              <w:rPr>
                <w:color w:val="000000"/>
                <w:sz w:val="22"/>
                <w:szCs w:val="22"/>
              </w:rPr>
            </w:pPr>
            <w:r w:rsidRPr="00AF7330">
              <w:rPr>
                <w:color w:val="000000"/>
                <w:sz w:val="22"/>
                <w:szCs w:val="22"/>
              </w:rPr>
              <w:t>1,400</w:t>
            </w:r>
          </w:p>
        </w:tc>
        <w:tc>
          <w:tcPr>
            <w:tcW w:w="280" w:type="dxa"/>
            <w:tcBorders>
              <w:top w:val="nil"/>
              <w:left w:val="nil"/>
              <w:bottom w:val="nil"/>
              <w:right w:val="nil"/>
            </w:tcBorders>
            <w:shd w:val="clear" w:color="auto" w:fill="auto"/>
            <w:noWrap/>
            <w:vAlign w:val="bottom"/>
            <w:hideMark/>
          </w:tcPr>
          <w:p w14:paraId="111B0FD9"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63BB951" w14:textId="77777777" w:rsidR="00E47836" w:rsidRPr="00AF7330" w:rsidRDefault="00E47836" w:rsidP="00535A3D">
            <w:pPr>
              <w:jc w:val="center"/>
              <w:rPr>
                <w:color w:val="000000"/>
                <w:sz w:val="22"/>
                <w:szCs w:val="22"/>
              </w:rPr>
            </w:pPr>
            <w:r w:rsidRPr="00AF7330">
              <w:rPr>
                <w:color w:val="000000"/>
                <w:sz w:val="22"/>
                <w:szCs w:val="22"/>
              </w:rPr>
              <w:t>75,710</w:t>
            </w:r>
          </w:p>
        </w:tc>
        <w:tc>
          <w:tcPr>
            <w:tcW w:w="960" w:type="dxa"/>
            <w:tcBorders>
              <w:top w:val="nil"/>
              <w:left w:val="nil"/>
              <w:bottom w:val="nil"/>
              <w:right w:val="nil"/>
            </w:tcBorders>
            <w:shd w:val="clear" w:color="auto" w:fill="auto"/>
            <w:noWrap/>
            <w:vAlign w:val="bottom"/>
            <w:hideMark/>
          </w:tcPr>
          <w:p w14:paraId="4C414F30" w14:textId="77777777" w:rsidR="00E47836" w:rsidRPr="00AF7330" w:rsidRDefault="00E47836" w:rsidP="00535A3D">
            <w:pPr>
              <w:jc w:val="center"/>
              <w:rPr>
                <w:color w:val="000000"/>
                <w:sz w:val="22"/>
                <w:szCs w:val="22"/>
              </w:rPr>
            </w:pPr>
            <w:r w:rsidRPr="00AF7330">
              <w:rPr>
                <w:color w:val="000000"/>
                <w:sz w:val="22"/>
                <w:szCs w:val="22"/>
              </w:rPr>
              <w:t>92,630</w:t>
            </w:r>
          </w:p>
        </w:tc>
        <w:tc>
          <w:tcPr>
            <w:tcW w:w="960" w:type="dxa"/>
            <w:tcBorders>
              <w:top w:val="nil"/>
              <w:left w:val="nil"/>
              <w:bottom w:val="nil"/>
              <w:right w:val="nil"/>
            </w:tcBorders>
            <w:shd w:val="clear" w:color="auto" w:fill="auto"/>
            <w:noWrap/>
            <w:vAlign w:val="bottom"/>
            <w:hideMark/>
          </w:tcPr>
          <w:p w14:paraId="0087BA76" w14:textId="77777777" w:rsidR="00E47836" w:rsidRPr="00AF7330" w:rsidRDefault="00E47836" w:rsidP="00535A3D">
            <w:pPr>
              <w:jc w:val="center"/>
              <w:rPr>
                <w:color w:val="000000"/>
                <w:sz w:val="22"/>
                <w:szCs w:val="22"/>
              </w:rPr>
            </w:pPr>
            <w:r w:rsidRPr="00AF7330">
              <w:rPr>
                <w:color w:val="000000"/>
                <w:sz w:val="22"/>
                <w:szCs w:val="22"/>
              </w:rPr>
              <w:t>79,800</w:t>
            </w:r>
          </w:p>
        </w:tc>
        <w:tc>
          <w:tcPr>
            <w:tcW w:w="280" w:type="dxa"/>
            <w:tcBorders>
              <w:top w:val="nil"/>
              <w:left w:val="nil"/>
              <w:bottom w:val="nil"/>
              <w:right w:val="nil"/>
            </w:tcBorders>
            <w:shd w:val="clear" w:color="auto" w:fill="auto"/>
            <w:noWrap/>
            <w:vAlign w:val="bottom"/>
            <w:hideMark/>
          </w:tcPr>
          <w:p w14:paraId="7208E20F"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9D54532" w14:textId="77777777" w:rsidR="00E47836" w:rsidRPr="00AF7330" w:rsidRDefault="00E47836" w:rsidP="00535A3D">
            <w:pPr>
              <w:jc w:val="center"/>
              <w:rPr>
                <w:color w:val="000000"/>
                <w:sz w:val="22"/>
                <w:szCs w:val="22"/>
              </w:rPr>
            </w:pPr>
            <w:r w:rsidRPr="00AF7330">
              <w:rPr>
                <w:color w:val="000000"/>
                <w:sz w:val="22"/>
                <w:szCs w:val="22"/>
              </w:rPr>
              <w:t>67</w:t>
            </w:r>
          </w:p>
        </w:tc>
        <w:tc>
          <w:tcPr>
            <w:tcW w:w="960" w:type="dxa"/>
            <w:tcBorders>
              <w:top w:val="nil"/>
              <w:left w:val="nil"/>
              <w:bottom w:val="nil"/>
              <w:right w:val="nil"/>
            </w:tcBorders>
            <w:shd w:val="clear" w:color="auto" w:fill="auto"/>
            <w:noWrap/>
            <w:vAlign w:val="bottom"/>
            <w:hideMark/>
          </w:tcPr>
          <w:p w14:paraId="65CC7C2F" w14:textId="77777777" w:rsidR="00E47836" w:rsidRPr="00AF7330" w:rsidRDefault="00E47836" w:rsidP="00535A3D">
            <w:pPr>
              <w:jc w:val="center"/>
              <w:rPr>
                <w:color w:val="000000"/>
                <w:sz w:val="22"/>
                <w:szCs w:val="22"/>
              </w:rPr>
            </w:pPr>
            <w:r w:rsidRPr="00AF7330">
              <w:rPr>
                <w:color w:val="000000"/>
                <w:sz w:val="22"/>
                <w:szCs w:val="22"/>
              </w:rPr>
              <w:t>59</w:t>
            </w:r>
          </w:p>
        </w:tc>
        <w:tc>
          <w:tcPr>
            <w:tcW w:w="960" w:type="dxa"/>
            <w:tcBorders>
              <w:top w:val="nil"/>
              <w:left w:val="nil"/>
              <w:bottom w:val="nil"/>
              <w:right w:val="nil"/>
            </w:tcBorders>
            <w:shd w:val="clear" w:color="auto" w:fill="auto"/>
            <w:noWrap/>
            <w:vAlign w:val="bottom"/>
            <w:hideMark/>
          </w:tcPr>
          <w:p w14:paraId="70C4FBED" w14:textId="77777777" w:rsidR="00E47836" w:rsidRPr="00AF7330" w:rsidRDefault="00E47836" w:rsidP="00535A3D">
            <w:pPr>
              <w:jc w:val="center"/>
              <w:rPr>
                <w:color w:val="000000"/>
                <w:sz w:val="22"/>
                <w:szCs w:val="22"/>
              </w:rPr>
            </w:pPr>
            <w:r w:rsidRPr="00AF7330">
              <w:rPr>
                <w:color w:val="000000"/>
                <w:sz w:val="22"/>
                <w:szCs w:val="22"/>
              </w:rPr>
              <w:t>57</w:t>
            </w:r>
          </w:p>
        </w:tc>
      </w:tr>
      <w:tr w:rsidR="00E47836" w:rsidRPr="00AF7330" w14:paraId="6B1CF47B" w14:textId="77777777" w:rsidTr="00535A3D">
        <w:trPr>
          <w:trHeight w:val="300"/>
        </w:trPr>
        <w:tc>
          <w:tcPr>
            <w:tcW w:w="1440" w:type="dxa"/>
            <w:tcBorders>
              <w:top w:val="nil"/>
              <w:left w:val="nil"/>
              <w:bottom w:val="nil"/>
              <w:right w:val="nil"/>
            </w:tcBorders>
            <w:shd w:val="clear" w:color="auto" w:fill="auto"/>
            <w:noWrap/>
            <w:vAlign w:val="bottom"/>
            <w:hideMark/>
          </w:tcPr>
          <w:p w14:paraId="6957449A" w14:textId="77777777" w:rsidR="00E47836" w:rsidRPr="00AF7330" w:rsidRDefault="00E47836" w:rsidP="00535A3D">
            <w:pPr>
              <w:rPr>
                <w:color w:val="000000"/>
                <w:sz w:val="22"/>
                <w:szCs w:val="22"/>
              </w:rPr>
            </w:pPr>
            <w:r w:rsidRPr="00AF7330">
              <w:rPr>
                <w:color w:val="000000"/>
                <w:sz w:val="22"/>
                <w:szCs w:val="22"/>
              </w:rPr>
              <w:t>Montana</w:t>
            </w:r>
          </w:p>
        </w:tc>
        <w:tc>
          <w:tcPr>
            <w:tcW w:w="840" w:type="dxa"/>
            <w:tcBorders>
              <w:top w:val="nil"/>
              <w:left w:val="nil"/>
              <w:bottom w:val="nil"/>
              <w:right w:val="nil"/>
            </w:tcBorders>
            <w:shd w:val="clear" w:color="auto" w:fill="auto"/>
            <w:noWrap/>
            <w:vAlign w:val="bottom"/>
            <w:hideMark/>
          </w:tcPr>
          <w:p w14:paraId="53EFADD9" w14:textId="77777777" w:rsidR="00E47836" w:rsidRPr="00AF7330" w:rsidRDefault="00E47836" w:rsidP="00535A3D">
            <w:pPr>
              <w:jc w:val="center"/>
              <w:rPr>
                <w:color w:val="000000"/>
                <w:sz w:val="22"/>
                <w:szCs w:val="22"/>
              </w:rPr>
            </w:pPr>
            <w:r w:rsidRPr="00AF7330">
              <w:rPr>
                <w:color w:val="000000"/>
                <w:sz w:val="22"/>
                <w:szCs w:val="22"/>
              </w:rPr>
              <w:t>2,290</w:t>
            </w:r>
          </w:p>
        </w:tc>
        <w:tc>
          <w:tcPr>
            <w:tcW w:w="960" w:type="dxa"/>
            <w:tcBorders>
              <w:top w:val="nil"/>
              <w:left w:val="nil"/>
              <w:bottom w:val="nil"/>
              <w:right w:val="nil"/>
            </w:tcBorders>
            <w:shd w:val="clear" w:color="auto" w:fill="auto"/>
            <w:noWrap/>
            <w:vAlign w:val="bottom"/>
            <w:hideMark/>
          </w:tcPr>
          <w:p w14:paraId="2CED38DF" w14:textId="77777777" w:rsidR="00E47836" w:rsidRPr="00AF7330" w:rsidRDefault="00E47836" w:rsidP="00535A3D">
            <w:pPr>
              <w:jc w:val="center"/>
              <w:rPr>
                <w:color w:val="000000"/>
                <w:sz w:val="22"/>
                <w:szCs w:val="22"/>
              </w:rPr>
            </w:pPr>
            <w:r w:rsidRPr="00AF7330">
              <w:rPr>
                <w:color w:val="000000"/>
                <w:sz w:val="22"/>
                <w:szCs w:val="22"/>
              </w:rPr>
              <w:t>2,820</w:t>
            </w:r>
          </w:p>
        </w:tc>
        <w:tc>
          <w:tcPr>
            <w:tcW w:w="960" w:type="dxa"/>
            <w:tcBorders>
              <w:top w:val="nil"/>
              <w:left w:val="nil"/>
              <w:bottom w:val="nil"/>
              <w:right w:val="nil"/>
            </w:tcBorders>
            <w:shd w:val="clear" w:color="auto" w:fill="auto"/>
            <w:noWrap/>
            <w:vAlign w:val="bottom"/>
            <w:hideMark/>
          </w:tcPr>
          <w:p w14:paraId="23AB9117" w14:textId="77777777" w:rsidR="00E47836" w:rsidRPr="00AF7330" w:rsidRDefault="00E47836" w:rsidP="00535A3D">
            <w:pPr>
              <w:jc w:val="center"/>
              <w:rPr>
                <w:color w:val="000000"/>
                <w:sz w:val="22"/>
                <w:szCs w:val="22"/>
              </w:rPr>
            </w:pPr>
            <w:r w:rsidRPr="00AF7330">
              <w:rPr>
                <w:color w:val="000000"/>
                <w:sz w:val="22"/>
                <w:szCs w:val="22"/>
              </w:rPr>
              <w:t>2,760</w:t>
            </w:r>
          </w:p>
        </w:tc>
        <w:tc>
          <w:tcPr>
            <w:tcW w:w="280" w:type="dxa"/>
            <w:tcBorders>
              <w:top w:val="nil"/>
              <w:left w:val="nil"/>
              <w:bottom w:val="nil"/>
              <w:right w:val="nil"/>
            </w:tcBorders>
            <w:shd w:val="clear" w:color="auto" w:fill="auto"/>
            <w:noWrap/>
            <w:vAlign w:val="bottom"/>
            <w:hideMark/>
          </w:tcPr>
          <w:p w14:paraId="07E9DD2D"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1D6B534" w14:textId="77777777" w:rsidR="00E47836" w:rsidRPr="00AF7330" w:rsidRDefault="00E47836" w:rsidP="00535A3D">
            <w:pPr>
              <w:jc w:val="center"/>
              <w:rPr>
                <w:color w:val="000000"/>
                <w:sz w:val="22"/>
                <w:szCs w:val="22"/>
              </w:rPr>
            </w:pPr>
            <w:r w:rsidRPr="00AF7330">
              <w:rPr>
                <w:color w:val="000000"/>
                <w:sz w:val="22"/>
                <w:szCs w:val="22"/>
              </w:rPr>
              <w:t>48,090</w:t>
            </w:r>
          </w:p>
        </w:tc>
        <w:tc>
          <w:tcPr>
            <w:tcW w:w="960" w:type="dxa"/>
            <w:tcBorders>
              <w:top w:val="nil"/>
              <w:left w:val="nil"/>
              <w:bottom w:val="nil"/>
              <w:right w:val="nil"/>
            </w:tcBorders>
            <w:shd w:val="clear" w:color="auto" w:fill="auto"/>
            <w:noWrap/>
            <w:vAlign w:val="bottom"/>
            <w:hideMark/>
          </w:tcPr>
          <w:p w14:paraId="14F26C07" w14:textId="77777777" w:rsidR="00E47836" w:rsidRPr="00AF7330" w:rsidRDefault="00E47836" w:rsidP="00535A3D">
            <w:pPr>
              <w:jc w:val="center"/>
              <w:rPr>
                <w:color w:val="000000"/>
                <w:sz w:val="22"/>
                <w:szCs w:val="22"/>
              </w:rPr>
            </w:pPr>
            <w:r w:rsidRPr="00AF7330">
              <w:rPr>
                <w:color w:val="000000"/>
                <w:sz w:val="22"/>
                <w:szCs w:val="22"/>
              </w:rPr>
              <w:t>95,880</w:t>
            </w:r>
          </w:p>
        </w:tc>
        <w:tc>
          <w:tcPr>
            <w:tcW w:w="960" w:type="dxa"/>
            <w:tcBorders>
              <w:top w:val="nil"/>
              <w:left w:val="nil"/>
              <w:bottom w:val="nil"/>
              <w:right w:val="nil"/>
            </w:tcBorders>
            <w:shd w:val="clear" w:color="auto" w:fill="auto"/>
            <w:noWrap/>
            <w:vAlign w:val="bottom"/>
            <w:hideMark/>
          </w:tcPr>
          <w:p w14:paraId="3326FDBE" w14:textId="77777777" w:rsidR="00E47836" w:rsidRPr="00AF7330" w:rsidRDefault="00E47836" w:rsidP="00535A3D">
            <w:pPr>
              <w:jc w:val="center"/>
              <w:rPr>
                <w:color w:val="000000"/>
                <w:sz w:val="22"/>
                <w:szCs w:val="22"/>
              </w:rPr>
            </w:pPr>
            <w:r w:rsidRPr="00AF7330">
              <w:rPr>
                <w:color w:val="000000"/>
                <w:sz w:val="22"/>
                <w:szCs w:val="22"/>
              </w:rPr>
              <w:t>102,120</w:t>
            </w:r>
          </w:p>
        </w:tc>
        <w:tc>
          <w:tcPr>
            <w:tcW w:w="280" w:type="dxa"/>
            <w:tcBorders>
              <w:top w:val="nil"/>
              <w:left w:val="nil"/>
              <w:bottom w:val="nil"/>
              <w:right w:val="nil"/>
            </w:tcBorders>
            <w:shd w:val="clear" w:color="auto" w:fill="auto"/>
            <w:noWrap/>
            <w:vAlign w:val="bottom"/>
            <w:hideMark/>
          </w:tcPr>
          <w:p w14:paraId="79E13A83"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08EA149" w14:textId="77777777" w:rsidR="00E47836" w:rsidRPr="00AF7330" w:rsidRDefault="00E47836" w:rsidP="00535A3D">
            <w:pPr>
              <w:jc w:val="center"/>
              <w:rPr>
                <w:color w:val="000000"/>
                <w:sz w:val="22"/>
                <w:szCs w:val="22"/>
              </w:rPr>
            </w:pPr>
            <w:r w:rsidRPr="00AF7330">
              <w:rPr>
                <w:color w:val="000000"/>
                <w:sz w:val="22"/>
                <w:szCs w:val="22"/>
              </w:rPr>
              <w:t>21</w:t>
            </w:r>
          </w:p>
        </w:tc>
        <w:tc>
          <w:tcPr>
            <w:tcW w:w="960" w:type="dxa"/>
            <w:tcBorders>
              <w:top w:val="nil"/>
              <w:left w:val="nil"/>
              <w:bottom w:val="nil"/>
              <w:right w:val="nil"/>
            </w:tcBorders>
            <w:shd w:val="clear" w:color="auto" w:fill="auto"/>
            <w:noWrap/>
            <w:vAlign w:val="bottom"/>
            <w:hideMark/>
          </w:tcPr>
          <w:p w14:paraId="0ACE445D" w14:textId="77777777" w:rsidR="00E47836" w:rsidRPr="00AF7330" w:rsidRDefault="00E47836" w:rsidP="00535A3D">
            <w:pPr>
              <w:jc w:val="center"/>
              <w:rPr>
                <w:color w:val="000000"/>
                <w:sz w:val="22"/>
                <w:szCs w:val="22"/>
              </w:rPr>
            </w:pPr>
            <w:r w:rsidRPr="00AF7330">
              <w:rPr>
                <w:color w:val="000000"/>
                <w:sz w:val="22"/>
                <w:szCs w:val="22"/>
              </w:rPr>
              <w:t>34</w:t>
            </w:r>
          </w:p>
        </w:tc>
        <w:tc>
          <w:tcPr>
            <w:tcW w:w="960" w:type="dxa"/>
            <w:tcBorders>
              <w:top w:val="nil"/>
              <w:left w:val="nil"/>
              <w:bottom w:val="nil"/>
              <w:right w:val="nil"/>
            </w:tcBorders>
            <w:shd w:val="clear" w:color="auto" w:fill="auto"/>
            <w:noWrap/>
            <w:vAlign w:val="bottom"/>
            <w:hideMark/>
          </w:tcPr>
          <w:p w14:paraId="26216B45" w14:textId="77777777" w:rsidR="00E47836" w:rsidRPr="00AF7330" w:rsidRDefault="00E47836" w:rsidP="00535A3D">
            <w:pPr>
              <w:jc w:val="center"/>
              <w:rPr>
                <w:color w:val="000000"/>
                <w:sz w:val="22"/>
                <w:szCs w:val="22"/>
              </w:rPr>
            </w:pPr>
            <w:r w:rsidRPr="00AF7330">
              <w:rPr>
                <w:color w:val="000000"/>
                <w:sz w:val="22"/>
                <w:szCs w:val="22"/>
              </w:rPr>
              <w:t>37</w:t>
            </w:r>
          </w:p>
        </w:tc>
      </w:tr>
      <w:tr w:rsidR="00E47836" w:rsidRPr="00AF7330" w14:paraId="784F2C23" w14:textId="77777777" w:rsidTr="00535A3D">
        <w:trPr>
          <w:trHeight w:val="300"/>
        </w:trPr>
        <w:tc>
          <w:tcPr>
            <w:tcW w:w="1440" w:type="dxa"/>
            <w:tcBorders>
              <w:top w:val="nil"/>
              <w:left w:val="nil"/>
              <w:bottom w:val="nil"/>
              <w:right w:val="nil"/>
            </w:tcBorders>
            <w:shd w:val="clear" w:color="auto" w:fill="auto"/>
            <w:noWrap/>
            <w:vAlign w:val="bottom"/>
            <w:hideMark/>
          </w:tcPr>
          <w:p w14:paraId="50DBF849" w14:textId="77777777" w:rsidR="00E47836" w:rsidRPr="00AF7330" w:rsidRDefault="00E47836" w:rsidP="00535A3D">
            <w:pPr>
              <w:rPr>
                <w:color w:val="000000"/>
                <w:sz w:val="22"/>
                <w:szCs w:val="22"/>
              </w:rPr>
            </w:pPr>
            <w:r w:rsidRPr="00AF7330">
              <w:rPr>
                <w:color w:val="000000"/>
                <w:sz w:val="22"/>
                <w:szCs w:val="22"/>
              </w:rPr>
              <w:t>North Dakota</w:t>
            </w:r>
          </w:p>
        </w:tc>
        <w:tc>
          <w:tcPr>
            <w:tcW w:w="840" w:type="dxa"/>
            <w:tcBorders>
              <w:top w:val="nil"/>
              <w:left w:val="nil"/>
              <w:bottom w:val="nil"/>
              <w:right w:val="nil"/>
            </w:tcBorders>
            <w:shd w:val="clear" w:color="auto" w:fill="auto"/>
            <w:noWrap/>
            <w:vAlign w:val="bottom"/>
            <w:hideMark/>
          </w:tcPr>
          <w:p w14:paraId="21D0EE0D" w14:textId="77777777" w:rsidR="00E47836" w:rsidRPr="00AF7330" w:rsidRDefault="00E47836" w:rsidP="00535A3D">
            <w:pPr>
              <w:jc w:val="center"/>
              <w:rPr>
                <w:color w:val="000000"/>
                <w:sz w:val="22"/>
                <w:szCs w:val="22"/>
              </w:rPr>
            </w:pPr>
            <w:r w:rsidRPr="00AF7330">
              <w:rPr>
                <w:color w:val="000000"/>
                <w:sz w:val="22"/>
                <w:szCs w:val="22"/>
              </w:rPr>
              <w:t>5,050</w:t>
            </w:r>
          </w:p>
        </w:tc>
        <w:tc>
          <w:tcPr>
            <w:tcW w:w="960" w:type="dxa"/>
            <w:tcBorders>
              <w:top w:val="nil"/>
              <w:left w:val="nil"/>
              <w:bottom w:val="nil"/>
              <w:right w:val="nil"/>
            </w:tcBorders>
            <w:shd w:val="clear" w:color="auto" w:fill="auto"/>
            <w:noWrap/>
            <w:vAlign w:val="bottom"/>
            <w:hideMark/>
          </w:tcPr>
          <w:p w14:paraId="674920EB" w14:textId="77777777" w:rsidR="00E47836" w:rsidRPr="00AF7330" w:rsidRDefault="00E47836" w:rsidP="00535A3D">
            <w:pPr>
              <w:jc w:val="center"/>
              <w:rPr>
                <w:color w:val="000000"/>
                <w:sz w:val="22"/>
                <w:szCs w:val="22"/>
              </w:rPr>
            </w:pPr>
            <w:r w:rsidRPr="00AF7330">
              <w:rPr>
                <w:color w:val="000000"/>
                <w:sz w:val="22"/>
                <w:szCs w:val="22"/>
              </w:rPr>
              <w:t>6,490</w:t>
            </w:r>
          </w:p>
        </w:tc>
        <w:tc>
          <w:tcPr>
            <w:tcW w:w="960" w:type="dxa"/>
            <w:tcBorders>
              <w:top w:val="nil"/>
              <w:left w:val="nil"/>
              <w:bottom w:val="nil"/>
              <w:right w:val="nil"/>
            </w:tcBorders>
            <w:shd w:val="clear" w:color="auto" w:fill="auto"/>
            <w:noWrap/>
            <w:vAlign w:val="bottom"/>
            <w:hideMark/>
          </w:tcPr>
          <w:p w14:paraId="7B80BA0C" w14:textId="77777777" w:rsidR="00E47836" w:rsidRPr="00AF7330" w:rsidRDefault="00E47836" w:rsidP="00535A3D">
            <w:pPr>
              <w:jc w:val="center"/>
              <w:rPr>
                <w:color w:val="000000"/>
                <w:sz w:val="22"/>
                <w:szCs w:val="22"/>
              </w:rPr>
            </w:pPr>
            <w:r w:rsidRPr="00AF7330">
              <w:rPr>
                <w:color w:val="000000"/>
                <w:sz w:val="22"/>
                <w:szCs w:val="22"/>
              </w:rPr>
              <w:t>5,950</w:t>
            </w:r>
          </w:p>
        </w:tc>
        <w:tc>
          <w:tcPr>
            <w:tcW w:w="280" w:type="dxa"/>
            <w:tcBorders>
              <w:top w:val="nil"/>
              <w:left w:val="nil"/>
              <w:bottom w:val="nil"/>
              <w:right w:val="nil"/>
            </w:tcBorders>
            <w:shd w:val="clear" w:color="auto" w:fill="auto"/>
            <w:noWrap/>
            <w:vAlign w:val="bottom"/>
            <w:hideMark/>
          </w:tcPr>
          <w:p w14:paraId="146E6708"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6A735D5E" w14:textId="77777777" w:rsidR="00E47836" w:rsidRPr="00AF7330" w:rsidRDefault="00E47836" w:rsidP="00535A3D">
            <w:pPr>
              <w:jc w:val="center"/>
              <w:rPr>
                <w:color w:val="000000"/>
                <w:sz w:val="22"/>
                <w:szCs w:val="22"/>
              </w:rPr>
            </w:pPr>
            <w:r w:rsidRPr="00AF7330">
              <w:rPr>
                <w:color w:val="000000"/>
                <w:sz w:val="22"/>
                <w:szCs w:val="22"/>
              </w:rPr>
              <w:t>207,050</w:t>
            </w:r>
          </w:p>
        </w:tc>
        <w:tc>
          <w:tcPr>
            <w:tcW w:w="960" w:type="dxa"/>
            <w:tcBorders>
              <w:top w:val="nil"/>
              <w:left w:val="nil"/>
              <w:bottom w:val="nil"/>
              <w:right w:val="nil"/>
            </w:tcBorders>
            <w:shd w:val="clear" w:color="auto" w:fill="auto"/>
            <w:noWrap/>
            <w:vAlign w:val="bottom"/>
            <w:hideMark/>
          </w:tcPr>
          <w:p w14:paraId="66D1D994" w14:textId="77777777" w:rsidR="00E47836" w:rsidRPr="00AF7330" w:rsidRDefault="00E47836" w:rsidP="00535A3D">
            <w:pPr>
              <w:jc w:val="center"/>
              <w:rPr>
                <w:color w:val="000000"/>
                <w:sz w:val="22"/>
                <w:szCs w:val="22"/>
              </w:rPr>
            </w:pPr>
            <w:r w:rsidRPr="00AF7330">
              <w:rPr>
                <w:color w:val="000000"/>
                <w:sz w:val="22"/>
                <w:szCs w:val="22"/>
              </w:rPr>
              <w:t>318,010</w:t>
            </w:r>
          </w:p>
        </w:tc>
        <w:tc>
          <w:tcPr>
            <w:tcW w:w="960" w:type="dxa"/>
            <w:tcBorders>
              <w:top w:val="nil"/>
              <w:left w:val="nil"/>
              <w:bottom w:val="nil"/>
              <w:right w:val="nil"/>
            </w:tcBorders>
            <w:shd w:val="clear" w:color="auto" w:fill="auto"/>
            <w:noWrap/>
            <w:vAlign w:val="bottom"/>
            <w:hideMark/>
          </w:tcPr>
          <w:p w14:paraId="1B94FB54" w14:textId="77777777" w:rsidR="00E47836" w:rsidRPr="00AF7330" w:rsidRDefault="00E47836" w:rsidP="00535A3D">
            <w:pPr>
              <w:jc w:val="center"/>
              <w:rPr>
                <w:color w:val="000000"/>
                <w:sz w:val="22"/>
                <w:szCs w:val="22"/>
              </w:rPr>
            </w:pPr>
            <w:r w:rsidRPr="00AF7330">
              <w:rPr>
                <w:color w:val="000000"/>
                <w:sz w:val="22"/>
                <w:szCs w:val="22"/>
              </w:rPr>
              <w:t>291,550</w:t>
            </w:r>
          </w:p>
        </w:tc>
        <w:tc>
          <w:tcPr>
            <w:tcW w:w="280" w:type="dxa"/>
            <w:tcBorders>
              <w:top w:val="nil"/>
              <w:left w:val="nil"/>
              <w:bottom w:val="nil"/>
              <w:right w:val="nil"/>
            </w:tcBorders>
            <w:shd w:val="clear" w:color="auto" w:fill="auto"/>
            <w:noWrap/>
            <w:vAlign w:val="bottom"/>
            <w:hideMark/>
          </w:tcPr>
          <w:p w14:paraId="3D7A82F5"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FFEC8BF" w14:textId="77777777" w:rsidR="00E47836" w:rsidRPr="00AF7330" w:rsidRDefault="00E47836" w:rsidP="00535A3D">
            <w:pPr>
              <w:jc w:val="center"/>
              <w:rPr>
                <w:color w:val="000000"/>
                <w:sz w:val="22"/>
                <w:szCs w:val="22"/>
              </w:rPr>
            </w:pPr>
            <w:r w:rsidRPr="00AF7330">
              <w:rPr>
                <w:color w:val="000000"/>
                <w:sz w:val="22"/>
                <w:szCs w:val="22"/>
              </w:rPr>
              <w:t>41</w:t>
            </w:r>
          </w:p>
        </w:tc>
        <w:tc>
          <w:tcPr>
            <w:tcW w:w="960" w:type="dxa"/>
            <w:tcBorders>
              <w:top w:val="nil"/>
              <w:left w:val="nil"/>
              <w:bottom w:val="nil"/>
              <w:right w:val="nil"/>
            </w:tcBorders>
            <w:shd w:val="clear" w:color="auto" w:fill="auto"/>
            <w:noWrap/>
            <w:vAlign w:val="bottom"/>
            <w:hideMark/>
          </w:tcPr>
          <w:p w14:paraId="0C6815C4" w14:textId="77777777" w:rsidR="00E47836" w:rsidRPr="00AF7330" w:rsidRDefault="00E47836" w:rsidP="00535A3D">
            <w:pPr>
              <w:jc w:val="center"/>
              <w:rPr>
                <w:color w:val="000000"/>
                <w:sz w:val="22"/>
                <w:szCs w:val="22"/>
              </w:rPr>
            </w:pPr>
            <w:r w:rsidRPr="00AF7330">
              <w:rPr>
                <w:color w:val="000000"/>
                <w:sz w:val="22"/>
                <w:szCs w:val="22"/>
              </w:rPr>
              <w:t>49</w:t>
            </w:r>
          </w:p>
        </w:tc>
        <w:tc>
          <w:tcPr>
            <w:tcW w:w="960" w:type="dxa"/>
            <w:tcBorders>
              <w:top w:val="nil"/>
              <w:left w:val="nil"/>
              <w:bottom w:val="nil"/>
              <w:right w:val="nil"/>
            </w:tcBorders>
            <w:shd w:val="clear" w:color="auto" w:fill="auto"/>
            <w:noWrap/>
            <w:vAlign w:val="bottom"/>
            <w:hideMark/>
          </w:tcPr>
          <w:p w14:paraId="1017B388" w14:textId="77777777" w:rsidR="00E47836" w:rsidRPr="00AF7330" w:rsidRDefault="00E47836" w:rsidP="00535A3D">
            <w:pPr>
              <w:jc w:val="center"/>
              <w:rPr>
                <w:color w:val="000000"/>
                <w:sz w:val="22"/>
                <w:szCs w:val="22"/>
              </w:rPr>
            </w:pPr>
            <w:r w:rsidRPr="00AF7330">
              <w:rPr>
                <w:color w:val="000000"/>
                <w:sz w:val="22"/>
                <w:szCs w:val="22"/>
              </w:rPr>
              <w:t>49</w:t>
            </w:r>
          </w:p>
        </w:tc>
      </w:tr>
      <w:tr w:rsidR="00E47836" w:rsidRPr="00AF7330" w14:paraId="3DFE5ABB" w14:textId="77777777" w:rsidTr="00535A3D">
        <w:trPr>
          <w:trHeight w:val="300"/>
        </w:trPr>
        <w:tc>
          <w:tcPr>
            <w:tcW w:w="1440" w:type="dxa"/>
            <w:tcBorders>
              <w:top w:val="nil"/>
              <w:left w:val="nil"/>
              <w:bottom w:val="nil"/>
              <w:right w:val="nil"/>
            </w:tcBorders>
            <w:shd w:val="clear" w:color="auto" w:fill="auto"/>
            <w:noWrap/>
            <w:vAlign w:val="bottom"/>
            <w:hideMark/>
          </w:tcPr>
          <w:p w14:paraId="105D42B7" w14:textId="77777777" w:rsidR="00E47836" w:rsidRPr="00AF7330" w:rsidRDefault="00E47836" w:rsidP="00535A3D">
            <w:pPr>
              <w:rPr>
                <w:color w:val="000000"/>
                <w:sz w:val="22"/>
                <w:szCs w:val="22"/>
              </w:rPr>
            </w:pPr>
            <w:r w:rsidRPr="00AF7330">
              <w:rPr>
                <w:color w:val="000000"/>
                <w:sz w:val="22"/>
                <w:szCs w:val="22"/>
              </w:rPr>
              <w:t>South Dakota</w:t>
            </w:r>
          </w:p>
        </w:tc>
        <w:tc>
          <w:tcPr>
            <w:tcW w:w="840" w:type="dxa"/>
            <w:tcBorders>
              <w:top w:val="nil"/>
              <w:left w:val="nil"/>
              <w:bottom w:val="nil"/>
              <w:right w:val="nil"/>
            </w:tcBorders>
            <w:shd w:val="clear" w:color="auto" w:fill="auto"/>
            <w:noWrap/>
            <w:vAlign w:val="bottom"/>
            <w:hideMark/>
          </w:tcPr>
          <w:p w14:paraId="64D50DAB" w14:textId="77777777" w:rsidR="00E47836" w:rsidRPr="00AF7330" w:rsidRDefault="00E47836" w:rsidP="00535A3D">
            <w:pPr>
              <w:jc w:val="center"/>
              <w:rPr>
                <w:color w:val="000000"/>
                <w:sz w:val="22"/>
                <w:szCs w:val="22"/>
              </w:rPr>
            </w:pPr>
            <w:r w:rsidRPr="00AF7330">
              <w:rPr>
                <w:color w:val="000000"/>
                <w:sz w:val="22"/>
                <w:szCs w:val="22"/>
              </w:rPr>
              <w:t>670</w:t>
            </w:r>
          </w:p>
        </w:tc>
        <w:tc>
          <w:tcPr>
            <w:tcW w:w="960" w:type="dxa"/>
            <w:tcBorders>
              <w:top w:val="nil"/>
              <w:left w:val="nil"/>
              <w:bottom w:val="nil"/>
              <w:right w:val="nil"/>
            </w:tcBorders>
            <w:shd w:val="clear" w:color="auto" w:fill="auto"/>
            <w:noWrap/>
            <w:vAlign w:val="bottom"/>
            <w:hideMark/>
          </w:tcPr>
          <w:p w14:paraId="5C7A32E2" w14:textId="77777777" w:rsidR="00E47836" w:rsidRPr="00AF7330" w:rsidRDefault="00E47836" w:rsidP="00535A3D">
            <w:pPr>
              <w:jc w:val="center"/>
              <w:rPr>
                <w:color w:val="000000"/>
                <w:sz w:val="22"/>
                <w:szCs w:val="22"/>
              </w:rPr>
            </w:pPr>
            <w:r w:rsidRPr="00AF7330">
              <w:rPr>
                <w:color w:val="000000"/>
                <w:sz w:val="22"/>
                <w:szCs w:val="22"/>
              </w:rPr>
              <w:t>965</w:t>
            </w:r>
          </w:p>
        </w:tc>
        <w:tc>
          <w:tcPr>
            <w:tcW w:w="960" w:type="dxa"/>
            <w:tcBorders>
              <w:top w:val="nil"/>
              <w:left w:val="nil"/>
              <w:bottom w:val="nil"/>
              <w:right w:val="nil"/>
            </w:tcBorders>
            <w:shd w:val="clear" w:color="auto" w:fill="auto"/>
            <w:noWrap/>
            <w:vAlign w:val="bottom"/>
            <w:hideMark/>
          </w:tcPr>
          <w:p w14:paraId="56FEF92B" w14:textId="77777777" w:rsidR="00E47836" w:rsidRPr="00AF7330" w:rsidRDefault="00E47836" w:rsidP="00535A3D">
            <w:pPr>
              <w:jc w:val="center"/>
              <w:rPr>
                <w:color w:val="000000"/>
                <w:sz w:val="22"/>
                <w:szCs w:val="22"/>
              </w:rPr>
            </w:pPr>
            <w:r w:rsidRPr="00AF7330">
              <w:rPr>
                <w:color w:val="000000"/>
                <w:sz w:val="22"/>
                <w:szCs w:val="22"/>
              </w:rPr>
              <w:t>605</w:t>
            </w:r>
          </w:p>
        </w:tc>
        <w:tc>
          <w:tcPr>
            <w:tcW w:w="280" w:type="dxa"/>
            <w:tcBorders>
              <w:top w:val="nil"/>
              <w:left w:val="nil"/>
              <w:bottom w:val="nil"/>
              <w:right w:val="nil"/>
            </w:tcBorders>
            <w:shd w:val="clear" w:color="auto" w:fill="auto"/>
            <w:noWrap/>
            <w:vAlign w:val="bottom"/>
            <w:hideMark/>
          </w:tcPr>
          <w:p w14:paraId="0EA9C423"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21D61A34" w14:textId="77777777" w:rsidR="00E47836" w:rsidRPr="00AF7330" w:rsidRDefault="00E47836" w:rsidP="00535A3D">
            <w:pPr>
              <w:jc w:val="center"/>
              <w:rPr>
                <w:color w:val="000000"/>
                <w:sz w:val="22"/>
                <w:szCs w:val="22"/>
              </w:rPr>
            </w:pPr>
            <w:r w:rsidRPr="00AF7330">
              <w:rPr>
                <w:color w:val="000000"/>
                <w:sz w:val="22"/>
                <w:szCs w:val="22"/>
              </w:rPr>
              <w:t>20,770</w:t>
            </w:r>
          </w:p>
        </w:tc>
        <w:tc>
          <w:tcPr>
            <w:tcW w:w="960" w:type="dxa"/>
            <w:tcBorders>
              <w:top w:val="nil"/>
              <w:left w:val="nil"/>
              <w:bottom w:val="nil"/>
              <w:right w:val="nil"/>
            </w:tcBorders>
            <w:shd w:val="clear" w:color="auto" w:fill="auto"/>
            <w:noWrap/>
            <w:vAlign w:val="bottom"/>
            <w:hideMark/>
          </w:tcPr>
          <w:p w14:paraId="2DB80C2B" w14:textId="77777777" w:rsidR="00E47836" w:rsidRPr="00AF7330" w:rsidRDefault="00E47836" w:rsidP="00535A3D">
            <w:pPr>
              <w:jc w:val="center"/>
              <w:rPr>
                <w:color w:val="000000"/>
                <w:sz w:val="22"/>
                <w:szCs w:val="22"/>
              </w:rPr>
            </w:pPr>
            <w:r w:rsidRPr="00AF7330">
              <w:rPr>
                <w:color w:val="000000"/>
                <w:sz w:val="22"/>
                <w:szCs w:val="22"/>
              </w:rPr>
              <w:t>40,530</w:t>
            </w:r>
          </w:p>
        </w:tc>
        <w:tc>
          <w:tcPr>
            <w:tcW w:w="960" w:type="dxa"/>
            <w:tcBorders>
              <w:top w:val="nil"/>
              <w:left w:val="nil"/>
              <w:bottom w:val="nil"/>
              <w:right w:val="nil"/>
            </w:tcBorders>
            <w:shd w:val="clear" w:color="auto" w:fill="auto"/>
            <w:noWrap/>
            <w:vAlign w:val="bottom"/>
            <w:hideMark/>
          </w:tcPr>
          <w:p w14:paraId="08B787D8" w14:textId="77777777" w:rsidR="00E47836" w:rsidRPr="00AF7330" w:rsidRDefault="00E47836" w:rsidP="00535A3D">
            <w:pPr>
              <w:jc w:val="center"/>
              <w:rPr>
                <w:color w:val="000000"/>
                <w:sz w:val="22"/>
                <w:szCs w:val="22"/>
              </w:rPr>
            </w:pPr>
            <w:r w:rsidRPr="00AF7330">
              <w:rPr>
                <w:color w:val="000000"/>
                <w:sz w:val="22"/>
                <w:szCs w:val="22"/>
              </w:rPr>
              <w:t>26,015</w:t>
            </w:r>
          </w:p>
        </w:tc>
        <w:tc>
          <w:tcPr>
            <w:tcW w:w="280" w:type="dxa"/>
            <w:tcBorders>
              <w:top w:val="nil"/>
              <w:left w:val="nil"/>
              <w:bottom w:val="nil"/>
              <w:right w:val="nil"/>
            </w:tcBorders>
            <w:shd w:val="clear" w:color="auto" w:fill="auto"/>
            <w:noWrap/>
            <w:vAlign w:val="bottom"/>
            <w:hideMark/>
          </w:tcPr>
          <w:p w14:paraId="03E3221E" w14:textId="77777777" w:rsidR="00E47836" w:rsidRPr="00AF7330" w:rsidRDefault="00E47836" w:rsidP="00535A3D">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BA098AA" w14:textId="77777777" w:rsidR="00E47836" w:rsidRPr="00AF7330" w:rsidRDefault="00E47836" w:rsidP="00535A3D">
            <w:pPr>
              <w:jc w:val="center"/>
              <w:rPr>
                <w:color w:val="000000"/>
                <w:sz w:val="22"/>
                <w:szCs w:val="22"/>
              </w:rPr>
            </w:pPr>
            <w:r w:rsidRPr="00AF7330">
              <w:rPr>
                <w:color w:val="000000"/>
                <w:sz w:val="22"/>
                <w:szCs w:val="22"/>
              </w:rPr>
              <w:t>31</w:t>
            </w:r>
          </w:p>
        </w:tc>
        <w:tc>
          <w:tcPr>
            <w:tcW w:w="960" w:type="dxa"/>
            <w:tcBorders>
              <w:top w:val="nil"/>
              <w:left w:val="nil"/>
              <w:bottom w:val="nil"/>
              <w:right w:val="nil"/>
            </w:tcBorders>
            <w:shd w:val="clear" w:color="auto" w:fill="auto"/>
            <w:noWrap/>
            <w:vAlign w:val="bottom"/>
            <w:hideMark/>
          </w:tcPr>
          <w:p w14:paraId="1B0D7B57" w14:textId="77777777" w:rsidR="00E47836" w:rsidRPr="00AF7330" w:rsidRDefault="00E47836" w:rsidP="00535A3D">
            <w:pPr>
              <w:jc w:val="center"/>
              <w:rPr>
                <w:color w:val="000000"/>
                <w:sz w:val="22"/>
                <w:szCs w:val="22"/>
              </w:rPr>
            </w:pPr>
            <w:r w:rsidRPr="00AF7330">
              <w:rPr>
                <w:color w:val="000000"/>
                <w:sz w:val="22"/>
                <w:szCs w:val="22"/>
              </w:rPr>
              <w:t>42</w:t>
            </w:r>
          </w:p>
        </w:tc>
        <w:tc>
          <w:tcPr>
            <w:tcW w:w="960" w:type="dxa"/>
            <w:tcBorders>
              <w:top w:val="nil"/>
              <w:left w:val="nil"/>
              <w:bottom w:val="nil"/>
              <w:right w:val="nil"/>
            </w:tcBorders>
            <w:shd w:val="clear" w:color="auto" w:fill="auto"/>
            <w:noWrap/>
            <w:vAlign w:val="bottom"/>
            <w:hideMark/>
          </w:tcPr>
          <w:p w14:paraId="6F417A51" w14:textId="77777777" w:rsidR="00E47836" w:rsidRPr="00AF7330" w:rsidRDefault="00E47836" w:rsidP="00535A3D">
            <w:pPr>
              <w:jc w:val="center"/>
              <w:rPr>
                <w:color w:val="000000"/>
                <w:sz w:val="22"/>
                <w:szCs w:val="22"/>
              </w:rPr>
            </w:pPr>
            <w:r w:rsidRPr="00AF7330">
              <w:rPr>
                <w:color w:val="000000"/>
                <w:sz w:val="22"/>
                <w:szCs w:val="22"/>
              </w:rPr>
              <w:t>43</w:t>
            </w:r>
          </w:p>
        </w:tc>
      </w:tr>
      <w:tr w:rsidR="00E47836" w:rsidRPr="00AF7330" w14:paraId="285705A7"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61EB8196" w14:textId="77777777" w:rsidR="00E47836" w:rsidRPr="00AF7330" w:rsidRDefault="00E47836" w:rsidP="00535A3D">
            <w:pPr>
              <w:rPr>
                <w:color w:val="000000"/>
                <w:sz w:val="22"/>
                <w:szCs w:val="22"/>
              </w:rPr>
            </w:pPr>
            <w:r w:rsidRPr="00AF7330">
              <w:rPr>
                <w:color w:val="000000"/>
                <w:sz w:val="22"/>
                <w:szCs w:val="22"/>
              </w:rPr>
              <w:t>USA</w:t>
            </w:r>
          </w:p>
        </w:tc>
        <w:tc>
          <w:tcPr>
            <w:tcW w:w="840" w:type="dxa"/>
            <w:tcBorders>
              <w:top w:val="nil"/>
              <w:left w:val="nil"/>
              <w:bottom w:val="single" w:sz="4" w:space="0" w:color="auto"/>
              <w:right w:val="nil"/>
            </w:tcBorders>
            <w:shd w:val="clear" w:color="auto" w:fill="auto"/>
            <w:noWrap/>
            <w:vAlign w:val="bottom"/>
            <w:hideMark/>
          </w:tcPr>
          <w:p w14:paraId="22D7468A" w14:textId="77777777" w:rsidR="00E47836" w:rsidRPr="00AF7330" w:rsidRDefault="00E47836" w:rsidP="00535A3D">
            <w:pPr>
              <w:jc w:val="center"/>
              <w:rPr>
                <w:color w:val="000000"/>
                <w:sz w:val="22"/>
                <w:szCs w:val="22"/>
              </w:rPr>
            </w:pPr>
            <w:r w:rsidRPr="00AF7330">
              <w:rPr>
                <w:color w:val="000000"/>
                <w:sz w:val="22"/>
                <w:szCs w:val="22"/>
              </w:rPr>
              <w:t>10,148</w:t>
            </w:r>
          </w:p>
        </w:tc>
        <w:tc>
          <w:tcPr>
            <w:tcW w:w="960" w:type="dxa"/>
            <w:tcBorders>
              <w:top w:val="nil"/>
              <w:left w:val="nil"/>
              <w:bottom w:val="single" w:sz="4" w:space="0" w:color="auto"/>
              <w:right w:val="nil"/>
            </w:tcBorders>
            <w:shd w:val="clear" w:color="auto" w:fill="auto"/>
            <w:noWrap/>
            <w:vAlign w:val="bottom"/>
            <w:hideMark/>
          </w:tcPr>
          <w:p w14:paraId="37B9D6F4" w14:textId="77777777" w:rsidR="00E47836" w:rsidRPr="00AF7330" w:rsidRDefault="00E47836" w:rsidP="00535A3D">
            <w:pPr>
              <w:jc w:val="center"/>
              <w:rPr>
                <w:color w:val="000000"/>
                <w:sz w:val="22"/>
                <w:szCs w:val="22"/>
              </w:rPr>
            </w:pPr>
            <w:r w:rsidRPr="00AF7330">
              <w:rPr>
                <w:color w:val="000000"/>
                <w:sz w:val="22"/>
                <w:szCs w:val="22"/>
              </w:rPr>
              <w:t>12,896</w:t>
            </w:r>
          </w:p>
        </w:tc>
        <w:tc>
          <w:tcPr>
            <w:tcW w:w="960" w:type="dxa"/>
            <w:tcBorders>
              <w:top w:val="nil"/>
              <w:left w:val="nil"/>
              <w:bottom w:val="single" w:sz="4" w:space="0" w:color="auto"/>
              <w:right w:val="nil"/>
            </w:tcBorders>
            <w:shd w:val="clear" w:color="auto" w:fill="auto"/>
            <w:noWrap/>
            <w:vAlign w:val="bottom"/>
            <w:hideMark/>
          </w:tcPr>
          <w:p w14:paraId="6F7818AB" w14:textId="77777777" w:rsidR="00E47836" w:rsidRPr="00AF7330" w:rsidRDefault="00E47836" w:rsidP="00535A3D">
            <w:pPr>
              <w:jc w:val="center"/>
              <w:rPr>
                <w:color w:val="000000"/>
                <w:sz w:val="22"/>
                <w:szCs w:val="22"/>
              </w:rPr>
            </w:pPr>
            <w:r w:rsidRPr="00AF7330">
              <w:rPr>
                <w:color w:val="000000"/>
                <w:sz w:val="22"/>
                <w:szCs w:val="22"/>
              </w:rPr>
              <w:t>11,660</w:t>
            </w:r>
          </w:p>
        </w:tc>
        <w:tc>
          <w:tcPr>
            <w:tcW w:w="280" w:type="dxa"/>
            <w:tcBorders>
              <w:top w:val="nil"/>
              <w:left w:val="nil"/>
              <w:bottom w:val="single" w:sz="4" w:space="0" w:color="auto"/>
              <w:right w:val="nil"/>
            </w:tcBorders>
            <w:shd w:val="clear" w:color="auto" w:fill="auto"/>
            <w:noWrap/>
            <w:vAlign w:val="bottom"/>
            <w:hideMark/>
          </w:tcPr>
          <w:p w14:paraId="6D5743A4" w14:textId="77777777" w:rsidR="00E47836" w:rsidRPr="00AF7330" w:rsidRDefault="00E47836" w:rsidP="00535A3D">
            <w:pPr>
              <w:rPr>
                <w:color w:val="000000"/>
                <w:sz w:val="22"/>
                <w:szCs w:val="22"/>
              </w:rPr>
            </w:pPr>
            <w:r w:rsidRPr="00AF7330">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7CADD98" w14:textId="77777777" w:rsidR="00E47836" w:rsidRPr="00AF7330" w:rsidRDefault="00E47836" w:rsidP="00535A3D">
            <w:pPr>
              <w:jc w:val="center"/>
              <w:rPr>
                <w:color w:val="000000"/>
                <w:sz w:val="22"/>
                <w:szCs w:val="22"/>
              </w:rPr>
            </w:pPr>
            <w:r w:rsidRPr="00AF7330">
              <w:rPr>
                <w:color w:val="000000"/>
                <w:sz w:val="22"/>
                <w:szCs w:val="22"/>
              </w:rPr>
              <w:t>415,851</w:t>
            </w:r>
          </w:p>
        </w:tc>
        <w:tc>
          <w:tcPr>
            <w:tcW w:w="960" w:type="dxa"/>
            <w:tcBorders>
              <w:top w:val="nil"/>
              <w:left w:val="nil"/>
              <w:bottom w:val="single" w:sz="4" w:space="0" w:color="auto"/>
              <w:right w:val="nil"/>
            </w:tcBorders>
            <w:shd w:val="clear" w:color="auto" w:fill="auto"/>
            <w:noWrap/>
            <w:vAlign w:val="bottom"/>
            <w:hideMark/>
          </w:tcPr>
          <w:p w14:paraId="4CA3E32A" w14:textId="77777777" w:rsidR="00E47836" w:rsidRPr="00AF7330" w:rsidRDefault="00E47836" w:rsidP="00535A3D">
            <w:pPr>
              <w:jc w:val="center"/>
              <w:rPr>
                <w:color w:val="000000"/>
                <w:sz w:val="22"/>
                <w:szCs w:val="22"/>
              </w:rPr>
            </w:pPr>
            <w:r w:rsidRPr="00AF7330">
              <w:rPr>
                <w:color w:val="000000"/>
                <w:sz w:val="22"/>
                <w:szCs w:val="22"/>
              </w:rPr>
              <w:t>623,232</w:t>
            </w:r>
          </w:p>
        </w:tc>
        <w:tc>
          <w:tcPr>
            <w:tcW w:w="960" w:type="dxa"/>
            <w:tcBorders>
              <w:top w:val="nil"/>
              <w:left w:val="nil"/>
              <w:bottom w:val="single" w:sz="4" w:space="0" w:color="auto"/>
              <w:right w:val="nil"/>
            </w:tcBorders>
            <w:shd w:val="clear" w:color="auto" w:fill="auto"/>
            <w:noWrap/>
            <w:vAlign w:val="bottom"/>
            <w:hideMark/>
          </w:tcPr>
          <w:p w14:paraId="464E9F05" w14:textId="77777777" w:rsidR="00E47836" w:rsidRPr="00AF7330" w:rsidRDefault="00E47836" w:rsidP="00535A3D">
            <w:pPr>
              <w:jc w:val="center"/>
              <w:rPr>
                <w:color w:val="000000"/>
                <w:sz w:val="22"/>
                <w:szCs w:val="22"/>
              </w:rPr>
            </w:pPr>
            <w:r w:rsidRPr="00AF7330">
              <w:rPr>
                <w:color w:val="000000"/>
                <w:sz w:val="22"/>
                <w:szCs w:val="22"/>
              </w:rPr>
              <w:t>562,380</w:t>
            </w:r>
          </w:p>
        </w:tc>
        <w:tc>
          <w:tcPr>
            <w:tcW w:w="280" w:type="dxa"/>
            <w:tcBorders>
              <w:top w:val="nil"/>
              <w:left w:val="nil"/>
              <w:bottom w:val="single" w:sz="4" w:space="0" w:color="auto"/>
              <w:right w:val="nil"/>
            </w:tcBorders>
            <w:shd w:val="clear" w:color="auto" w:fill="auto"/>
            <w:noWrap/>
            <w:vAlign w:val="bottom"/>
            <w:hideMark/>
          </w:tcPr>
          <w:p w14:paraId="513757B6" w14:textId="77777777" w:rsidR="00E47836" w:rsidRPr="00AF7330" w:rsidRDefault="00E47836" w:rsidP="00535A3D">
            <w:pPr>
              <w:rPr>
                <w:color w:val="000000"/>
                <w:sz w:val="22"/>
                <w:szCs w:val="22"/>
              </w:rPr>
            </w:pPr>
            <w:r w:rsidRPr="00AF7330">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32CB33D" w14:textId="77777777" w:rsidR="00E47836" w:rsidRPr="00AF7330" w:rsidRDefault="00E47836" w:rsidP="00535A3D">
            <w:pPr>
              <w:jc w:val="center"/>
              <w:rPr>
                <w:color w:val="000000"/>
                <w:sz w:val="22"/>
                <w:szCs w:val="22"/>
              </w:rPr>
            </w:pPr>
            <w:r w:rsidRPr="00AF7330">
              <w:rPr>
                <w:color w:val="000000"/>
                <w:sz w:val="22"/>
                <w:szCs w:val="22"/>
              </w:rPr>
              <w:t>41</w:t>
            </w:r>
          </w:p>
        </w:tc>
        <w:tc>
          <w:tcPr>
            <w:tcW w:w="960" w:type="dxa"/>
            <w:tcBorders>
              <w:top w:val="nil"/>
              <w:left w:val="nil"/>
              <w:bottom w:val="single" w:sz="4" w:space="0" w:color="auto"/>
              <w:right w:val="nil"/>
            </w:tcBorders>
            <w:shd w:val="clear" w:color="auto" w:fill="auto"/>
            <w:noWrap/>
            <w:vAlign w:val="bottom"/>
            <w:hideMark/>
          </w:tcPr>
          <w:p w14:paraId="74E507FE" w14:textId="77777777" w:rsidR="00E47836" w:rsidRPr="00AF7330" w:rsidRDefault="00E47836" w:rsidP="00535A3D">
            <w:pPr>
              <w:jc w:val="center"/>
              <w:rPr>
                <w:color w:val="000000"/>
                <w:sz w:val="22"/>
                <w:szCs w:val="22"/>
              </w:rPr>
            </w:pPr>
            <w:r w:rsidRPr="00AF7330">
              <w:rPr>
                <w:color w:val="000000"/>
                <w:sz w:val="22"/>
                <w:szCs w:val="22"/>
              </w:rPr>
              <w:t>48.3</w:t>
            </w:r>
          </w:p>
        </w:tc>
        <w:tc>
          <w:tcPr>
            <w:tcW w:w="960" w:type="dxa"/>
            <w:tcBorders>
              <w:top w:val="nil"/>
              <w:left w:val="nil"/>
              <w:bottom w:val="single" w:sz="4" w:space="0" w:color="auto"/>
              <w:right w:val="nil"/>
            </w:tcBorders>
            <w:shd w:val="clear" w:color="auto" w:fill="auto"/>
            <w:noWrap/>
            <w:vAlign w:val="bottom"/>
            <w:hideMark/>
          </w:tcPr>
          <w:p w14:paraId="11709D81" w14:textId="77777777" w:rsidR="00E47836" w:rsidRPr="00AF7330" w:rsidRDefault="00E47836" w:rsidP="00535A3D">
            <w:pPr>
              <w:jc w:val="center"/>
              <w:rPr>
                <w:color w:val="000000"/>
                <w:sz w:val="22"/>
                <w:szCs w:val="22"/>
              </w:rPr>
            </w:pPr>
            <w:r w:rsidRPr="00AF7330">
              <w:rPr>
                <w:color w:val="000000"/>
                <w:sz w:val="22"/>
                <w:szCs w:val="22"/>
              </w:rPr>
              <w:t>48.2</w:t>
            </w:r>
          </w:p>
        </w:tc>
      </w:tr>
      <w:bookmarkEnd w:id="1"/>
    </w:tbl>
    <w:p w14:paraId="2D809C74" w14:textId="77777777" w:rsidR="002805B9" w:rsidRPr="007C75AD" w:rsidRDefault="002805B9">
      <w:pPr>
        <w:rPr>
          <w:highlight w:val="yellow"/>
        </w:rPr>
      </w:pPr>
    </w:p>
    <w:p w14:paraId="39FEDE3D" w14:textId="77777777" w:rsidR="002805B9" w:rsidRPr="007C75AD" w:rsidRDefault="002805B9">
      <w:pPr>
        <w:rPr>
          <w:highlight w:val="yellow"/>
        </w:rPr>
      </w:pPr>
    </w:p>
    <w:p w14:paraId="01A0AAAC" w14:textId="77777777" w:rsidR="00B723D9" w:rsidRDefault="00B723D9">
      <w:pPr>
        <w:rPr>
          <w:sz w:val="22"/>
        </w:rPr>
      </w:pPr>
      <w:r w:rsidRPr="00EE7FF8">
        <w:rPr>
          <w:sz w:val="22"/>
        </w:rPr>
        <w:t>* Source: National Agricultural Statistics Service: (</w:t>
      </w:r>
      <w:r w:rsidR="00372639" w:rsidRPr="00EE7FF8">
        <w:rPr>
          <w:sz w:val="22"/>
        </w:rPr>
        <w:t>http</w:t>
      </w:r>
      <w:r w:rsidR="00554902" w:rsidRPr="00EE7FF8">
        <w:rPr>
          <w:sz w:val="22"/>
        </w:rPr>
        <w:t>s</w:t>
      </w:r>
      <w:r w:rsidR="00372639" w:rsidRPr="00EE7FF8">
        <w:rPr>
          <w:sz w:val="22"/>
        </w:rPr>
        <w:t>://quickstats.nass.usda.gov</w:t>
      </w:r>
      <w:r w:rsidRPr="00EE7FF8">
        <w:rPr>
          <w:sz w:val="22"/>
        </w:rPr>
        <w:t>)</w:t>
      </w:r>
      <w:r w:rsidR="00372639" w:rsidRPr="00EE7FF8">
        <w:rPr>
          <w:sz w:val="22"/>
        </w:rPr>
        <w:t xml:space="preserve"> </w:t>
      </w:r>
      <w:r w:rsidR="00FF394E" w:rsidRPr="00EE7FF8">
        <w:rPr>
          <w:sz w:val="22"/>
        </w:rPr>
        <w:t>as of</w:t>
      </w:r>
      <w:r w:rsidR="00372639" w:rsidRPr="00EE7FF8">
        <w:rPr>
          <w:sz w:val="22"/>
        </w:rPr>
        <w:t xml:space="preserve"> </w:t>
      </w:r>
      <w:r w:rsidR="00554902" w:rsidRPr="00EE7FF8">
        <w:rPr>
          <w:sz w:val="22"/>
        </w:rPr>
        <w:t>3</w:t>
      </w:r>
      <w:r w:rsidR="00E82FA8" w:rsidRPr="00EE7FF8">
        <w:rPr>
          <w:sz w:val="22"/>
        </w:rPr>
        <w:t>-</w:t>
      </w:r>
      <w:r w:rsidR="00554902" w:rsidRPr="00EE7FF8">
        <w:rPr>
          <w:sz w:val="22"/>
        </w:rPr>
        <w:t>2</w:t>
      </w:r>
      <w:r w:rsidR="00E47836">
        <w:rPr>
          <w:sz w:val="22"/>
        </w:rPr>
        <w:t>3</w:t>
      </w:r>
      <w:r w:rsidR="00554902" w:rsidRPr="00EE7FF8">
        <w:rPr>
          <w:sz w:val="22"/>
        </w:rPr>
        <w:t>-</w:t>
      </w:r>
      <w:r w:rsidR="00E47836">
        <w:rPr>
          <w:sz w:val="22"/>
        </w:rPr>
        <w:t>20</w:t>
      </w:r>
      <w:r w:rsidR="00E82FA8" w:rsidRPr="00EE7FF8">
        <w:rPr>
          <w:sz w:val="22"/>
        </w:rPr>
        <w:t>.</w:t>
      </w:r>
    </w:p>
    <w:p w14:paraId="0BC03A2A" w14:textId="77777777" w:rsidR="00B723D9" w:rsidRDefault="00546AFB">
      <w:pPr>
        <w:spacing w:line="286" w:lineRule="auto"/>
        <w:jc w:val="center"/>
      </w:pPr>
      <w:r>
        <w:br w:type="page"/>
      </w:r>
      <w:r w:rsidR="001547F8">
        <w:rPr>
          <w:b/>
        </w:rPr>
        <w:lastRenderedPageBreak/>
        <w:t>201</w:t>
      </w:r>
      <w:r w:rsidR="00E47836">
        <w:rPr>
          <w:b/>
        </w:rPr>
        <w:t>9</w:t>
      </w:r>
      <w:r w:rsidR="008328C1" w:rsidRPr="008328C1">
        <w:rPr>
          <w:b/>
        </w:rPr>
        <w:t xml:space="preserve"> </w:t>
      </w:r>
      <w:r w:rsidR="00B723D9">
        <w:rPr>
          <w:b/>
        </w:rPr>
        <w:t xml:space="preserve">NURSERY DESCRIPTION </w:t>
      </w:r>
      <w:smartTag w:uri="urn:schemas-microsoft-com:office:smarttags" w:element="stockticker">
        <w:r w:rsidR="00B723D9">
          <w:rPr>
            <w:b/>
          </w:rPr>
          <w:t>AND</w:t>
        </w:r>
      </w:smartTag>
      <w:r w:rsidR="00B723D9">
        <w:rPr>
          <w:b/>
        </w:rPr>
        <w:t xml:space="preserve"> SUMMARY</w:t>
      </w:r>
    </w:p>
    <w:p w14:paraId="68842124" w14:textId="77777777" w:rsidR="00B723D9" w:rsidRDefault="00B723D9">
      <w:pPr>
        <w:jc w:val="both"/>
      </w:pPr>
    </w:p>
    <w:p w14:paraId="2FF85D26" w14:textId="77777777" w:rsidR="00E47836" w:rsidRPr="00E66825" w:rsidRDefault="00E47836" w:rsidP="00E47836">
      <w:pPr>
        <w:jc w:val="both"/>
      </w:pPr>
      <w:r w:rsidRPr="00D9350B">
        <w:t>The Hard Red Spring Wheat Uniform Regional Nursery (H</w:t>
      </w:r>
      <w:r>
        <w:t xml:space="preserve">RSWURN) was planted for the 89th year in 2019. </w:t>
      </w:r>
      <w:r w:rsidRPr="00D9350B">
        <w:t xml:space="preserve">The nursery contained </w:t>
      </w:r>
      <w:r w:rsidRPr="0087389A">
        <w:t>34</w:t>
      </w:r>
      <w:r w:rsidRPr="00D9350B">
        <w:t xml:space="preserve"> entries submitted by </w:t>
      </w:r>
      <w:r>
        <w:t>7</w:t>
      </w:r>
      <w:r w:rsidRPr="00D9350B">
        <w:t xml:space="preserve"> different scientific or industry breeding programs, and 5 checks (Table 1).  Trials were conducted as randomized complete blocks with three replicates except where noted.  The HRSWURN was planted at 1</w:t>
      </w:r>
      <w:r>
        <w:t>5</w:t>
      </w:r>
      <w:r w:rsidRPr="00D9350B">
        <w:t xml:space="preserve"> locations in 4 different states in the USA (MN, ND, SD, MT)</w:t>
      </w:r>
      <w:r>
        <w:t xml:space="preserve"> and Canada (Brandon, Swift Current)</w:t>
      </w:r>
      <w:r w:rsidRPr="00D9350B">
        <w:t xml:space="preserve">.  </w:t>
      </w:r>
      <w:r>
        <w:t>All</w:t>
      </w:r>
      <w:r w:rsidRPr="00D9350B">
        <w:t xml:space="preserve"> locations provided data included in this report (Figure 1, Table 2).  Data summaries for each of the reporting locations are presented in individual tables</w:t>
      </w:r>
      <w:r w:rsidRPr="00D47D1C">
        <w:t>.  Overall means across locations for a set of core traits are summarized in Table 1</w:t>
      </w:r>
      <w:r>
        <w:t>8</w:t>
      </w:r>
      <w:r w:rsidRPr="00D47D1C">
        <w:t xml:space="preserve">, and yield rankings for individual locations are found in Table </w:t>
      </w:r>
      <w:r>
        <w:t>19</w:t>
      </w:r>
      <w:r w:rsidRPr="00D47D1C">
        <w:t>.</w:t>
      </w:r>
      <w:r w:rsidRPr="00D9350B">
        <w:t xml:space="preserve">  </w:t>
      </w:r>
      <w:r w:rsidRPr="00421332">
        <w:t>Entrie</w:t>
      </w:r>
      <w:r w:rsidRPr="00D9350B">
        <w:t>s were also evaluated for various diseases at different locations; these can be found by looking at individual location data summaries</w:t>
      </w:r>
      <w:r w:rsidRPr="00D47D1C">
        <w:t xml:space="preserve">.  </w:t>
      </w:r>
      <w:r w:rsidRPr="005D2281">
        <w:t xml:space="preserve">Leaf rust and stem rust resistance was evaluated in St. Paul, MN.  These results are presented in Tables 20-22.  </w:t>
      </w:r>
      <w:r w:rsidRPr="00421332">
        <w:t>Entries were evaluated for Fusarium head blight at St. Paul and Crookston, MN; these results are provided in Table</w:t>
      </w:r>
      <w:r>
        <w:t>s</w:t>
      </w:r>
      <w:r w:rsidRPr="00421332">
        <w:t xml:space="preserve"> 23 and 24, respectively.  Molecular marker genotyping for select agronomic, quality and disease resistance traits was also performed; this information is presented in </w:t>
      </w:r>
      <w:r w:rsidRPr="008A292B">
        <w:t>Table 25.  The highest average yielding location was Crookston, MN, with 90.1 Bu/Ac, while the lowest yielding location was Brookings, SD, with 27.0 Bu/Ac.</w:t>
      </w:r>
    </w:p>
    <w:p w14:paraId="661A4EB9" w14:textId="77777777" w:rsidR="00B57D0E" w:rsidRPr="0040370C" w:rsidRDefault="00546AFB" w:rsidP="00B57D0E">
      <w:r>
        <w:br w:type="page"/>
      </w:r>
      <w:r w:rsidR="00B57D0E" w:rsidRPr="0040370C">
        <w:rPr>
          <w:b/>
        </w:rPr>
        <w:lastRenderedPageBreak/>
        <w:t>Figure 1.  Hard Red</w:t>
      </w:r>
      <w:r w:rsidR="00B57D0E">
        <w:rPr>
          <w:b/>
        </w:rPr>
        <w:t xml:space="preserve"> Spring</w:t>
      </w:r>
      <w:r w:rsidR="00FF394E">
        <w:rPr>
          <w:b/>
        </w:rPr>
        <w:t xml:space="preserve"> </w:t>
      </w:r>
      <w:r w:rsidR="00B57D0E">
        <w:rPr>
          <w:b/>
        </w:rPr>
        <w:t>Wheat Uniform R</w:t>
      </w:r>
      <w:r w:rsidR="00B57D0E" w:rsidRPr="0040370C">
        <w:rPr>
          <w:b/>
        </w:rPr>
        <w:t xml:space="preserve">egional </w:t>
      </w:r>
      <w:r w:rsidR="00172821">
        <w:rPr>
          <w:b/>
        </w:rPr>
        <w:t xml:space="preserve">Performance </w:t>
      </w:r>
      <w:r w:rsidR="00B57D0E" w:rsidRPr="0040370C">
        <w:rPr>
          <w:b/>
        </w:rPr>
        <w:t>Nursery</w:t>
      </w:r>
      <w:r w:rsidR="00B57D0E">
        <w:rPr>
          <w:b/>
        </w:rPr>
        <w:t xml:space="preserve"> </w:t>
      </w:r>
      <w:r w:rsidR="00B57D0E" w:rsidRPr="0040370C">
        <w:rPr>
          <w:b/>
        </w:rPr>
        <w:t>Locations, 20</w:t>
      </w:r>
      <w:r w:rsidR="006F25A1">
        <w:rPr>
          <w:b/>
        </w:rPr>
        <w:t>1</w:t>
      </w:r>
      <w:r w:rsidR="00E47836">
        <w:rPr>
          <w:b/>
        </w:rPr>
        <w:t>9</w:t>
      </w:r>
    </w:p>
    <w:p w14:paraId="1A4AF9D5" w14:textId="77777777" w:rsidR="00B57D0E" w:rsidRDefault="00B57D0E" w:rsidP="00B57D0E">
      <w:pPr>
        <w:jc w:val="both"/>
      </w:pPr>
    </w:p>
    <w:p w14:paraId="495F2610" w14:textId="77777777" w:rsidR="00963E04" w:rsidRDefault="00963E04" w:rsidP="00B57D0E">
      <w:pPr>
        <w:jc w:val="both"/>
      </w:pPr>
    </w:p>
    <w:p w14:paraId="62440ACD" w14:textId="77777777" w:rsidR="00963E04" w:rsidRDefault="00E47836" w:rsidP="00B57D0E">
      <w:pPr>
        <w:jc w:val="both"/>
      </w:pPr>
      <w:r>
        <w:rPr>
          <w:noProof/>
        </w:rPr>
        <w:drawing>
          <wp:anchor distT="0" distB="0" distL="114300" distR="114300" simplePos="0" relativeHeight="251658240" behindDoc="1" locked="0" layoutInCell="1" allowOverlap="1" wp14:anchorId="57E82A07" wp14:editId="00A1264A">
            <wp:simplePos x="0" y="0"/>
            <wp:positionH relativeFrom="column">
              <wp:posOffset>1905</wp:posOffset>
            </wp:positionH>
            <wp:positionV relativeFrom="paragraph">
              <wp:posOffset>0</wp:posOffset>
            </wp:positionV>
            <wp:extent cx="6309995" cy="3980815"/>
            <wp:effectExtent l="0" t="0" r="0" b="635"/>
            <wp:wrapTight wrapText="bothSides">
              <wp:wrapPolygon edited="0">
                <wp:start x="0" y="0"/>
                <wp:lineTo x="0" y="21500"/>
                <wp:lineTo x="21520" y="21500"/>
                <wp:lineTo x="2152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995" cy="3980815"/>
                    </a:xfrm>
                    <a:prstGeom prst="rect">
                      <a:avLst/>
                    </a:prstGeom>
                    <a:noFill/>
                  </pic:spPr>
                </pic:pic>
              </a:graphicData>
            </a:graphic>
            <wp14:sizeRelH relativeFrom="page">
              <wp14:pctWidth>0</wp14:pctWidth>
            </wp14:sizeRelH>
            <wp14:sizeRelV relativeFrom="page">
              <wp14:pctHeight>0</wp14:pctHeight>
            </wp14:sizeRelV>
          </wp:anchor>
        </w:drawing>
      </w:r>
    </w:p>
    <w:p w14:paraId="675F5641" w14:textId="77777777" w:rsidR="00264C49" w:rsidRDefault="00264C49" w:rsidP="00B57D0E">
      <w:pPr>
        <w:jc w:val="both"/>
      </w:pPr>
    </w:p>
    <w:p w14:paraId="4F7CD826" w14:textId="77777777" w:rsidR="00963E04" w:rsidRDefault="00963E04" w:rsidP="00FF394E"/>
    <w:p w14:paraId="037D1029" w14:textId="77777777" w:rsidR="00963E04" w:rsidRDefault="00963E04" w:rsidP="00B57D0E">
      <w:pPr>
        <w:jc w:val="both"/>
      </w:pPr>
    </w:p>
    <w:p w14:paraId="6FE1AD03" w14:textId="77777777" w:rsidR="00963E04" w:rsidRDefault="00963E04" w:rsidP="00B57D0E">
      <w:pPr>
        <w:jc w:val="both"/>
      </w:pPr>
    </w:p>
    <w:p w14:paraId="3FB74E2A" w14:textId="77777777" w:rsidR="00B57D0E" w:rsidRPr="0040370C" w:rsidRDefault="00B57D0E" w:rsidP="00B57D0E">
      <w:pPr>
        <w:jc w:val="both"/>
      </w:pPr>
    </w:p>
    <w:p w14:paraId="763E87AF" w14:textId="77777777" w:rsidR="0040370C" w:rsidRPr="0040370C" w:rsidRDefault="0040370C" w:rsidP="00B57D0E"/>
    <w:sectPr w:rsidR="0040370C" w:rsidRPr="0040370C">
      <w:headerReference w:type="even" r:id="rId8"/>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B65E9" w14:textId="77777777" w:rsidR="00CB61B3" w:rsidRDefault="00CB61B3">
      <w:r>
        <w:separator/>
      </w:r>
    </w:p>
  </w:endnote>
  <w:endnote w:type="continuationSeparator" w:id="0">
    <w:p w14:paraId="09EE4E95" w14:textId="77777777" w:rsidR="00CB61B3" w:rsidRDefault="00C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398EC" w14:textId="77777777" w:rsidR="00CB61B3" w:rsidRDefault="00CB61B3">
      <w:r>
        <w:separator/>
      </w:r>
    </w:p>
  </w:footnote>
  <w:footnote w:type="continuationSeparator" w:id="0">
    <w:p w14:paraId="75575371" w14:textId="77777777" w:rsidR="00CB61B3" w:rsidRDefault="00C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B6DA" w14:textId="77777777" w:rsidR="00F30001" w:rsidRDefault="00F300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27E19" w14:textId="77777777" w:rsidR="00F30001" w:rsidRDefault="00F300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47D8" w14:textId="77777777" w:rsidR="00F30001" w:rsidRDefault="00F3000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36B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9A"/>
    <w:rsid w:val="00004200"/>
    <w:rsid w:val="0003500D"/>
    <w:rsid w:val="00046347"/>
    <w:rsid w:val="000568F5"/>
    <w:rsid w:val="000607BF"/>
    <w:rsid w:val="00065C8F"/>
    <w:rsid w:val="00070719"/>
    <w:rsid w:val="000707B5"/>
    <w:rsid w:val="000846A1"/>
    <w:rsid w:val="000A074D"/>
    <w:rsid w:val="000A1394"/>
    <w:rsid w:val="000B3BE2"/>
    <w:rsid w:val="000B6533"/>
    <w:rsid w:val="000D0671"/>
    <w:rsid w:val="000F4489"/>
    <w:rsid w:val="00102EF2"/>
    <w:rsid w:val="001109B2"/>
    <w:rsid w:val="001326C4"/>
    <w:rsid w:val="001547F8"/>
    <w:rsid w:val="00155A07"/>
    <w:rsid w:val="00155D51"/>
    <w:rsid w:val="0016433E"/>
    <w:rsid w:val="00172821"/>
    <w:rsid w:val="00186990"/>
    <w:rsid w:val="001A279F"/>
    <w:rsid w:val="001B709D"/>
    <w:rsid w:val="001C30B3"/>
    <w:rsid w:val="001F2A0B"/>
    <w:rsid w:val="00220087"/>
    <w:rsid w:val="00230763"/>
    <w:rsid w:val="00241FA9"/>
    <w:rsid w:val="00255266"/>
    <w:rsid w:val="00264C49"/>
    <w:rsid w:val="002805B9"/>
    <w:rsid w:val="00284B86"/>
    <w:rsid w:val="00291D3C"/>
    <w:rsid w:val="00293DC3"/>
    <w:rsid w:val="00296FD4"/>
    <w:rsid w:val="002A17C4"/>
    <w:rsid w:val="002A24EA"/>
    <w:rsid w:val="002B3088"/>
    <w:rsid w:val="002D3831"/>
    <w:rsid w:val="002D3A88"/>
    <w:rsid w:val="002E3C63"/>
    <w:rsid w:val="002E5F84"/>
    <w:rsid w:val="002E6521"/>
    <w:rsid w:val="002F2349"/>
    <w:rsid w:val="002F3674"/>
    <w:rsid w:val="002F3D86"/>
    <w:rsid w:val="003050AC"/>
    <w:rsid w:val="003179E0"/>
    <w:rsid w:val="00317A0F"/>
    <w:rsid w:val="00323C6F"/>
    <w:rsid w:val="00330F76"/>
    <w:rsid w:val="00347374"/>
    <w:rsid w:val="00347876"/>
    <w:rsid w:val="00360ED5"/>
    <w:rsid w:val="00365371"/>
    <w:rsid w:val="00372639"/>
    <w:rsid w:val="003766E0"/>
    <w:rsid w:val="00376AE5"/>
    <w:rsid w:val="00382B8B"/>
    <w:rsid w:val="00391628"/>
    <w:rsid w:val="00394040"/>
    <w:rsid w:val="003A311F"/>
    <w:rsid w:val="003A5AE0"/>
    <w:rsid w:val="003C666C"/>
    <w:rsid w:val="003D223C"/>
    <w:rsid w:val="003D4C20"/>
    <w:rsid w:val="003E52C5"/>
    <w:rsid w:val="003F1AD7"/>
    <w:rsid w:val="003F2083"/>
    <w:rsid w:val="00400192"/>
    <w:rsid w:val="0040370C"/>
    <w:rsid w:val="00412402"/>
    <w:rsid w:val="00426A3B"/>
    <w:rsid w:val="004455C0"/>
    <w:rsid w:val="00456455"/>
    <w:rsid w:val="00462A45"/>
    <w:rsid w:val="00464C66"/>
    <w:rsid w:val="00470461"/>
    <w:rsid w:val="00472737"/>
    <w:rsid w:val="0048747B"/>
    <w:rsid w:val="004A0E58"/>
    <w:rsid w:val="004B4807"/>
    <w:rsid w:val="004C3644"/>
    <w:rsid w:val="00502A16"/>
    <w:rsid w:val="005035D5"/>
    <w:rsid w:val="00503CD0"/>
    <w:rsid w:val="00536D42"/>
    <w:rsid w:val="00546700"/>
    <w:rsid w:val="00546AFB"/>
    <w:rsid w:val="005509EE"/>
    <w:rsid w:val="00554585"/>
    <w:rsid w:val="00554902"/>
    <w:rsid w:val="00555DD9"/>
    <w:rsid w:val="00584ACD"/>
    <w:rsid w:val="005A039D"/>
    <w:rsid w:val="005B5ACD"/>
    <w:rsid w:val="005B6DB3"/>
    <w:rsid w:val="005C2926"/>
    <w:rsid w:val="005C79EE"/>
    <w:rsid w:val="005E4436"/>
    <w:rsid w:val="005F57D4"/>
    <w:rsid w:val="00602145"/>
    <w:rsid w:val="006037BA"/>
    <w:rsid w:val="006065BD"/>
    <w:rsid w:val="006202EE"/>
    <w:rsid w:val="0062457E"/>
    <w:rsid w:val="0063660B"/>
    <w:rsid w:val="00644815"/>
    <w:rsid w:val="00644B3D"/>
    <w:rsid w:val="006725DF"/>
    <w:rsid w:val="00685FAB"/>
    <w:rsid w:val="00692E2F"/>
    <w:rsid w:val="006B3C78"/>
    <w:rsid w:val="006B4413"/>
    <w:rsid w:val="006B5A78"/>
    <w:rsid w:val="006C28E0"/>
    <w:rsid w:val="006D7DC7"/>
    <w:rsid w:val="006E4D09"/>
    <w:rsid w:val="006F25A1"/>
    <w:rsid w:val="0070206C"/>
    <w:rsid w:val="00723203"/>
    <w:rsid w:val="0072557B"/>
    <w:rsid w:val="00737F72"/>
    <w:rsid w:val="0077441B"/>
    <w:rsid w:val="0079338B"/>
    <w:rsid w:val="007966EB"/>
    <w:rsid w:val="007B027F"/>
    <w:rsid w:val="007C75AD"/>
    <w:rsid w:val="007E29CA"/>
    <w:rsid w:val="007F73A2"/>
    <w:rsid w:val="008079DC"/>
    <w:rsid w:val="00824C89"/>
    <w:rsid w:val="00826C93"/>
    <w:rsid w:val="008328C1"/>
    <w:rsid w:val="0084677E"/>
    <w:rsid w:val="00861C73"/>
    <w:rsid w:val="00865DCF"/>
    <w:rsid w:val="0087389A"/>
    <w:rsid w:val="00886B2F"/>
    <w:rsid w:val="00891D47"/>
    <w:rsid w:val="00893152"/>
    <w:rsid w:val="008956E2"/>
    <w:rsid w:val="00895815"/>
    <w:rsid w:val="008A292B"/>
    <w:rsid w:val="008C0024"/>
    <w:rsid w:val="008D3835"/>
    <w:rsid w:val="008D7903"/>
    <w:rsid w:val="008F0744"/>
    <w:rsid w:val="008F45E7"/>
    <w:rsid w:val="008F4F59"/>
    <w:rsid w:val="0092719A"/>
    <w:rsid w:val="00934395"/>
    <w:rsid w:val="00943483"/>
    <w:rsid w:val="0095097A"/>
    <w:rsid w:val="00952717"/>
    <w:rsid w:val="00953A5E"/>
    <w:rsid w:val="00963E04"/>
    <w:rsid w:val="009A78E9"/>
    <w:rsid w:val="009D1873"/>
    <w:rsid w:val="009D2DAB"/>
    <w:rsid w:val="009D3B59"/>
    <w:rsid w:val="009E3D91"/>
    <w:rsid w:val="00A12FFB"/>
    <w:rsid w:val="00A549C7"/>
    <w:rsid w:val="00A55EAD"/>
    <w:rsid w:val="00A74327"/>
    <w:rsid w:val="00A85DCD"/>
    <w:rsid w:val="00A90C3B"/>
    <w:rsid w:val="00A91F22"/>
    <w:rsid w:val="00AA419A"/>
    <w:rsid w:val="00AB6192"/>
    <w:rsid w:val="00AC3C01"/>
    <w:rsid w:val="00AD7C0F"/>
    <w:rsid w:val="00B16D85"/>
    <w:rsid w:val="00B31D6E"/>
    <w:rsid w:val="00B32013"/>
    <w:rsid w:val="00B32138"/>
    <w:rsid w:val="00B33633"/>
    <w:rsid w:val="00B57D0E"/>
    <w:rsid w:val="00B723D9"/>
    <w:rsid w:val="00B8404C"/>
    <w:rsid w:val="00B90680"/>
    <w:rsid w:val="00B94B48"/>
    <w:rsid w:val="00BB426B"/>
    <w:rsid w:val="00BC51D0"/>
    <w:rsid w:val="00BD5673"/>
    <w:rsid w:val="00BE0A4D"/>
    <w:rsid w:val="00BE296B"/>
    <w:rsid w:val="00BE3E2F"/>
    <w:rsid w:val="00C27F46"/>
    <w:rsid w:val="00C316A0"/>
    <w:rsid w:val="00C321E5"/>
    <w:rsid w:val="00C36BF1"/>
    <w:rsid w:val="00C51F6C"/>
    <w:rsid w:val="00C765C9"/>
    <w:rsid w:val="00C81CFE"/>
    <w:rsid w:val="00C85BD9"/>
    <w:rsid w:val="00CA4D8B"/>
    <w:rsid w:val="00CB61B3"/>
    <w:rsid w:val="00CC0B28"/>
    <w:rsid w:val="00CC2309"/>
    <w:rsid w:val="00CC45B9"/>
    <w:rsid w:val="00CD33BF"/>
    <w:rsid w:val="00CD6E6E"/>
    <w:rsid w:val="00CE2F91"/>
    <w:rsid w:val="00CE75CF"/>
    <w:rsid w:val="00CF4918"/>
    <w:rsid w:val="00CF5877"/>
    <w:rsid w:val="00CF63F7"/>
    <w:rsid w:val="00D063AD"/>
    <w:rsid w:val="00D06BEF"/>
    <w:rsid w:val="00D117C0"/>
    <w:rsid w:val="00D22CA8"/>
    <w:rsid w:val="00D36DED"/>
    <w:rsid w:val="00D42FF1"/>
    <w:rsid w:val="00D439D9"/>
    <w:rsid w:val="00D44F70"/>
    <w:rsid w:val="00D47D1C"/>
    <w:rsid w:val="00D67192"/>
    <w:rsid w:val="00D675F9"/>
    <w:rsid w:val="00D67AAC"/>
    <w:rsid w:val="00D768D2"/>
    <w:rsid w:val="00D8261D"/>
    <w:rsid w:val="00D9350B"/>
    <w:rsid w:val="00D95D6D"/>
    <w:rsid w:val="00DB0A25"/>
    <w:rsid w:val="00DB33B1"/>
    <w:rsid w:val="00DC1EA3"/>
    <w:rsid w:val="00DE413A"/>
    <w:rsid w:val="00DE7A47"/>
    <w:rsid w:val="00E47836"/>
    <w:rsid w:val="00E60BC0"/>
    <w:rsid w:val="00E66825"/>
    <w:rsid w:val="00E727B8"/>
    <w:rsid w:val="00E7705A"/>
    <w:rsid w:val="00E8225B"/>
    <w:rsid w:val="00E82FA8"/>
    <w:rsid w:val="00E85EA6"/>
    <w:rsid w:val="00E90F78"/>
    <w:rsid w:val="00E9302D"/>
    <w:rsid w:val="00E969BA"/>
    <w:rsid w:val="00E97D84"/>
    <w:rsid w:val="00EC1BA3"/>
    <w:rsid w:val="00ED3D88"/>
    <w:rsid w:val="00ED5C6C"/>
    <w:rsid w:val="00EE7FF8"/>
    <w:rsid w:val="00EF05DC"/>
    <w:rsid w:val="00F07473"/>
    <w:rsid w:val="00F13046"/>
    <w:rsid w:val="00F27084"/>
    <w:rsid w:val="00F30001"/>
    <w:rsid w:val="00F77AFE"/>
    <w:rsid w:val="00F867EE"/>
    <w:rsid w:val="00F91C1E"/>
    <w:rsid w:val="00FB46CB"/>
    <w:rsid w:val="00FB7689"/>
    <w:rsid w:val="00FC6567"/>
    <w:rsid w:val="00FF17F3"/>
    <w:rsid w:val="00FF344B"/>
    <w:rsid w:val="00FF394E"/>
    <w:rsid w:val="00FF48A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2B43469"/>
  <w15:chartTrackingRefBased/>
  <w15:docId w15:val="{FB51BC3B-E6EB-4239-ACA2-663AFC8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BodyText">
    <w:name w:val="Body Text"/>
    <w:basedOn w:val="Normal"/>
    <w:rPr>
      <w:b/>
      <w:bC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F30001"/>
    <w:rPr>
      <w:rFonts w:ascii="Tahoma" w:hAnsi="Tahoma" w:cs="Tahoma"/>
      <w:sz w:val="16"/>
      <w:szCs w:val="16"/>
    </w:rPr>
  </w:style>
  <w:style w:type="character" w:styleId="Hyperlink">
    <w:name w:val="Hyperlink"/>
    <w:rsid w:val="002805B9"/>
    <w:rPr>
      <w:b w:val="0"/>
      <w:bCs w:val="0"/>
      <w:strike w:val="0"/>
      <w:dstrike w:val="0"/>
      <w:color w:val="000099"/>
      <w:u w:val="none"/>
      <w:effect w:val="none"/>
    </w:rPr>
  </w:style>
  <w:style w:type="paragraph" w:styleId="NormalWeb">
    <w:name w:val="Normal (Web)"/>
    <w:basedOn w:val="Normal"/>
    <w:rsid w:val="002805B9"/>
    <w:pPr>
      <w:spacing w:before="45" w:after="105"/>
    </w:pPr>
    <w:rPr>
      <w:rFonts w:ascii="Verdana" w:hAnsi="Verdana"/>
      <w:color w:val="000000"/>
      <w:sz w:val="17"/>
      <w:szCs w:val="17"/>
    </w:rPr>
  </w:style>
  <w:style w:type="character" w:customStyle="1" w:styleId="bodytextblack1">
    <w:name w:val="bodytextblack1"/>
    <w:rsid w:val="002805B9"/>
    <w:rPr>
      <w:rFonts w:ascii="Verdana" w:hAnsi="Verdana" w:hint="default"/>
      <w:b w:val="0"/>
      <w:bCs w:val="0"/>
      <w:color w:val="000000"/>
      <w:sz w:val="17"/>
      <w:szCs w:val="17"/>
    </w:rPr>
  </w:style>
  <w:style w:type="character" w:customStyle="1" w:styleId="HeaderChar">
    <w:name w:val="Header Char"/>
    <w:link w:val="Header"/>
    <w:uiPriority w:val="99"/>
    <w:rsid w:val="005C292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1922">
      <w:bodyDiv w:val="1"/>
      <w:marLeft w:val="0"/>
      <w:marRight w:val="0"/>
      <w:marTop w:val="0"/>
      <w:marBottom w:val="0"/>
      <w:divBdr>
        <w:top w:val="none" w:sz="0" w:space="0" w:color="auto"/>
        <w:left w:val="none" w:sz="0" w:space="0" w:color="auto"/>
        <w:bottom w:val="none" w:sz="0" w:space="0" w:color="auto"/>
        <w:right w:val="none" w:sz="0" w:space="0" w:color="auto"/>
      </w:divBdr>
      <w:divsChild>
        <w:div w:id="819419049">
          <w:marLeft w:val="0"/>
          <w:marRight w:val="0"/>
          <w:marTop w:val="0"/>
          <w:marBottom w:val="0"/>
          <w:divBdr>
            <w:top w:val="none" w:sz="0" w:space="0" w:color="auto"/>
            <w:left w:val="none" w:sz="0" w:space="0" w:color="auto"/>
            <w:bottom w:val="none" w:sz="0" w:space="0" w:color="auto"/>
            <w:right w:val="none" w:sz="0" w:space="0" w:color="auto"/>
          </w:divBdr>
          <w:divsChild>
            <w:div w:id="338655313">
              <w:marLeft w:val="0"/>
              <w:marRight w:val="0"/>
              <w:marTop w:val="0"/>
              <w:marBottom w:val="0"/>
              <w:divBdr>
                <w:top w:val="none" w:sz="0" w:space="0" w:color="auto"/>
                <w:left w:val="none" w:sz="0" w:space="0" w:color="auto"/>
                <w:bottom w:val="none" w:sz="0" w:space="0" w:color="auto"/>
                <w:right w:val="none" w:sz="0" w:space="0" w:color="auto"/>
              </w:divBdr>
            </w:div>
            <w:div w:id="152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6864">
      <w:bodyDiv w:val="1"/>
      <w:marLeft w:val="0"/>
      <w:marRight w:val="0"/>
      <w:marTop w:val="0"/>
      <w:marBottom w:val="0"/>
      <w:divBdr>
        <w:top w:val="none" w:sz="0" w:space="0" w:color="auto"/>
        <w:left w:val="none" w:sz="0" w:space="0" w:color="auto"/>
        <w:bottom w:val="none" w:sz="0" w:space="0" w:color="auto"/>
        <w:right w:val="none" w:sz="0" w:space="0" w:color="auto"/>
      </w:divBdr>
      <w:divsChild>
        <w:div w:id="74109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08035">
      <w:bodyDiv w:val="1"/>
      <w:marLeft w:val="0"/>
      <w:marRight w:val="0"/>
      <w:marTop w:val="0"/>
      <w:marBottom w:val="0"/>
      <w:divBdr>
        <w:top w:val="none" w:sz="0" w:space="0" w:color="auto"/>
        <w:left w:val="none" w:sz="0" w:space="0" w:color="auto"/>
        <w:bottom w:val="none" w:sz="0" w:space="0" w:color="auto"/>
        <w:right w:val="none" w:sz="0" w:space="0" w:color="auto"/>
      </w:divBdr>
      <w:divsChild>
        <w:div w:id="2065981307">
          <w:marLeft w:val="0"/>
          <w:marRight w:val="0"/>
          <w:marTop w:val="0"/>
          <w:marBottom w:val="0"/>
          <w:divBdr>
            <w:top w:val="none" w:sz="0" w:space="0" w:color="auto"/>
            <w:left w:val="none" w:sz="0" w:space="0" w:color="auto"/>
            <w:bottom w:val="none" w:sz="0" w:space="0" w:color="auto"/>
            <w:right w:val="none" w:sz="0" w:space="0" w:color="auto"/>
          </w:divBdr>
          <w:divsChild>
            <w:div w:id="1108546521">
              <w:marLeft w:val="0"/>
              <w:marRight w:val="0"/>
              <w:marTop w:val="0"/>
              <w:marBottom w:val="0"/>
              <w:divBdr>
                <w:top w:val="none" w:sz="0" w:space="0" w:color="auto"/>
                <w:left w:val="none" w:sz="0" w:space="0" w:color="auto"/>
                <w:bottom w:val="none" w:sz="0" w:space="0" w:color="auto"/>
                <w:right w:val="none" w:sz="0" w:space="0" w:color="auto"/>
              </w:divBdr>
            </w:div>
            <w:div w:id="1621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752">
      <w:bodyDiv w:val="1"/>
      <w:marLeft w:val="0"/>
      <w:marRight w:val="0"/>
      <w:marTop w:val="0"/>
      <w:marBottom w:val="0"/>
      <w:divBdr>
        <w:top w:val="none" w:sz="0" w:space="0" w:color="auto"/>
        <w:left w:val="none" w:sz="0" w:space="0" w:color="auto"/>
        <w:bottom w:val="none" w:sz="0" w:space="0" w:color="auto"/>
        <w:right w:val="none" w:sz="0" w:space="0" w:color="auto"/>
      </w:divBdr>
      <w:divsChild>
        <w:div w:id="1541554779">
          <w:marLeft w:val="0"/>
          <w:marRight w:val="0"/>
          <w:marTop w:val="0"/>
          <w:marBottom w:val="0"/>
          <w:divBdr>
            <w:top w:val="none" w:sz="0" w:space="0" w:color="auto"/>
            <w:left w:val="none" w:sz="0" w:space="0" w:color="auto"/>
            <w:bottom w:val="none" w:sz="0" w:space="0" w:color="auto"/>
            <w:right w:val="none" w:sz="0" w:space="0" w:color="auto"/>
          </w:divBdr>
          <w:divsChild>
            <w:div w:id="2102607672">
              <w:blockQuote w:val="1"/>
              <w:marLeft w:val="0"/>
              <w:marRight w:val="0"/>
              <w:marTop w:val="0"/>
              <w:marBottom w:val="0"/>
              <w:divBdr>
                <w:top w:val="none" w:sz="0" w:space="0" w:color="auto"/>
                <w:left w:val="none" w:sz="0" w:space="0" w:color="auto"/>
                <w:bottom w:val="none" w:sz="0" w:space="0" w:color="auto"/>
                <w:right w:val="none" w:sz="0" w:space="0" w:color="auto"/>
              </w:divBdr>
              <w:divsChild>
                <w:div w:id="330375833">
                  <w:marLeft w:val="0"/>
                  <w:marRight w:val="0"/>
                  <w:marTop w:val="0"/>
                  <w:marBottom w:val="0"/>
                  <w:divBdr>
                    <w:top w:val="none" w:sz="0" w:space="0" w:color="auto"/>
                    <w:left w:val="none" w:sz="0" w:space="0" w:color="auto"/>
                    <w:bottom w:val="none" w:sz="0" w:space="0" w:color="auto"/>
                    <w:right w:val="none" w:sz="0" w:space="0" w:color="auto"/>
                  </w:divBdr>
                </w:div>
                <w:div w:id="1620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9776">
      <w:bodyDiv w:val="1"/>
      <w:marLeft w:val="0"/>
      <w:marRight w:val="0"/>
      <w:marTop w:val="0"/>
      <w:marBottom w:val="0"/>
      <w:divBdr>
        <w:top w:val="none" w:sz="0" w:space="0" w:color="auto"/>
        <w:left w:val="none" w:sz="0" w:space="0" w:color="auto"/>
        <w:bottom w:val="none" w:sz="0" w:space="0" w:color="auto"/>
        <w:right w:val="none" w:sz="0" w:space="0" w:color="auto"/>
      </w:divBdr>
      <w:divsChild>
        <w:div w:id="1872763974">
          <w:marLeft w:val="0"/>
          <w:marRight w:val="0"/>
          <w:marTop w:val="0"/>
          <w:marBottom w:val="0"/>
          <w:divBdr>
            <w:top w:val="none" w:sz="0" w:space="0" w:color="auto"/>
            <w:left w:val="none" w:sz="0" w:space="0" w:color="auto"/>
            <w:bottom w:val="none" w:sz="0" w:space="0" w:color="auto"/>
            <w:right w:val="none" w:sz="0" w:space="0" w:color="auto"/>
          </w:divBdr>
          <w:divsChild>
            <w:div w:id="298387933">
              <w:marLeft w:val="0"/>
              <w:marRight w:val="0"/>
              <w:marTop w:val="0"/>
              <w:marBottom w:val="0"/>
              <w:divBdr>
                <w:top w:val="none" w:sz="0" w:space="0" w:color="auto"/>
                <w:left w:val="none" w:sz="0" w:space="0" w:color="auto"/>
                <w:bottom w:val="none" w:sz="0" w:space="0" w:color="auto"/>
                <w:right w:val="none" w:sz="0" w:space="0" w:color="auto"/>
              </w:divBdr>
            </w:div>
            <w:div w:id="619455651">
              <w:marLeft w:val="0"/>
              <w:marRight w:val="0"/>
              <w:marTop w:val="0"/>
              <w:marBottom w:val="0"/>
              <w:divBdr>
                <w:top w:val="none" w:sz="0" w:space="0" w:color="auto"/>
                <w:left w:val="none" w:sz="0" w:space="0" w:color="auto"/>
                <w:bottom w:val="none" w:sz="0" w:space="0" w:color="auto"/>
                <w:right w:val="none" w:sz="0" w:space="0" w:color="auto"/>
              </w:divBdr>
            </w:div>
            <w:div w:id="651375926">
              <w:marLeft w:val="0"/>
              <w:marRight w:val="0"/>
              <w:marTop w:val="0"/>
              <w:marBottom w:val="0"/>
              <w:divBdr>
                <w:top w:val="none" w:sz="0" w:space="0" w:color="auto"/>
                <w:left w:val="none" w:sz="0" w:space="0" w:color="auto"/>
                <w:bottom w:val="none" w:sz="0" w:space="0" w:color="auto"/>
                <w:right w:val="none" w:sz="0" w:space="0" w:color="auto"/>
              </w:divBdr>
            </w:div>
            <w:div w:id="977344952">
              <w:marLeft w:val="0"/>
              <w:marRight w:val="0"/>
              <w:marTop w:val="0"/>
              <w:marBottom w:val="0"/>
              <w:divBdr>
                <w:top w:val="none" w:sz="0" w:space="0" w:color="auto"/>
                <w:left w:val="none" w:sz="0" w:space="0" w:color="auto"/>
                <w:bottom w:val="none" w:sz="0" w:space="0" w:color="auto"/>
                <w:right w:val="none" w:sz="0" w:space="0" w:color="auto"/>
              </w:divBdr>
            </w:div>
            <w:div w:id="1337268515">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1648432786">
              <w:marLeft w:val="0"/>
              <w:marRight w:val="0"/>
              <w:marTop w:val="0"/>
              <w:marBottom w:val="0"/>
              <w:divBdr>
                <w:top w:val="none" w:sz="0" w:space="0" w:color="auto"/>
                <w:left w:val="none" w:sz="0" w:space="0" w:color="auto"/>
                <w:bottom w:val="none" w:sz="0" w:space="0" w:color="auto"/>
                <w:right w:val="none" w:sz="0" w:space="0" w:color="auto"/>
              </w:divBdr>
            </w:div>
            <w:div w:id="1730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939">
      <w:bodyDiv w:val="1"/>
      <w:marLeft w:val="0"/>
      <w:marRight w:val="0"/>
      <w:marTop w:val="0"/>
      <w:marBottom w:val="0"/>
      <w:divBdr>
        <w:top w:val="none" w:sz="0" w:space="0" w:color="auto"/>
        <w:left w:val="none" w:sz="0" w:space="0" w:color="auto"/>
        <w:bottom w:val="none" w:sz="0" w:space="0" w:color="auto"/>
        <w:right w:val="none" w:sz="0" w:space="0" w:color="auto"/>
      </w:divBdr>
      <w:divsChild>
        <w:div w:id="176773971">
          <w:marLeft w:val="0"/>
          <w:marRight w:val="0"/>
          <w:marTop w:val="0"/>
          <w:marBottom w:val="0"/>
          <w:divBdr>
            <w:top w:val="none" w:sz="0" w:space="0" w:color="auto"/>
            <w:left w:val="none" w:sz="0" w:space="0" w:color="auto"/>
            <w:bottom w:val="none" w:sz="0" w:space="0" w:color="auto"/>
            <w:right w:val="none" w:sz="0" w:space="0" w:color="auto"/>
          </w:divBdr>
          <w:divsChild>
            <w:div w:id="700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44">
      <w:bodyDiv w:val="1"/>
      <w:marLeft w:val="0"/>
      <w:marRight w:val="0"/>
      <w:marTop w:val="0"/>
      <w:marBottom w:val="0"/>
      <w:divBdr>
        <w:top w:val="none" w:sz="0" w:space="0" w:color="auto"/>
        <w:left w:val="none" w:sz="0" w:space="0" w:color="auto"/>
        <w:bottom w:val="none" w:sz="0" w:space="0" w:color="auto"/>
        <w:right w:val="none" w:sz="0" w:space="0" w:color="auto"/>
      </w:divBdr>
      <w:divsChild>
        <w:div w:id="339548824">
          <w:marLeft w:val="0"/>
          <w:marRight w:val="0"/>
          <w:marTop w:val="0"/>
          <w:marBottom w:val="0"/>
          <w:divBdr>
            <w:top w:val="none" w:sz="0" w:space="0" w:color="auto"/>
            <w:left w:val="none" w:sz="0" w:space="0" w:color="auto"/>
            <w:bottom w:val="none" w:sz="0" w:space="0" w:color="auto"/>
            <w:right w:val="none" w:sz="0" w:space="0" w:color="auto"/>
          </w:divBdr>
          <w:divsChild>
            <w:div w:id="1196625113">
              <w:marLeft w:val="0"/>
              <w:marRight w:val="0"/>
              <w:marTop w:val="0"/>
              <w:marBottom w:val="0"/>
              <w:divBdr>
                <w:top w:val="none" w:sz="0" w:space="0" w:color="auto"/>
                <w:left w:val="none" w:sz="0" w:space="0" w:color="auto"/>
                <w:bottom w:val="none" w:sz="0" w:space="0" w:color="auto"/>
                <w:right w:val="none" w:sz="0" w:space="0" w:color="auto"/>
              </w:divBdr>
            </w:div>
            <w:div w:id="2009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637">
      <w:bodyDiv w:val="1"/>
      <w:marLeft w:val="0"/>
      <w:marRight w:val="0"/>
      <w:marTop w:val="0"/>
      <w:marBottom w:val="0"/>
      <w:divBdr>
        <w:top w:val="none" w:sz="0" w:space="0" w:color="auto"/>
        <w:left w:val="none" w:sz="0" w:space="0" w:color="auto"/>
        <w:bottom w:val="none" w:sz="0" w:space="0" w:color="auto"/>
        <w:right w:val="none" w:sz="0" w:space="0" w:color="auto"/>
      </w:divBdr>
      <w:divsChild>
        <w:div w:id="130755619">
          <w:marLeft w:val="0"/>
          <w:marRight w:val="0"/>
          <w:marTop w:val="0"/>
          <w:marBottom w:val="0"/>
          <w:divBdr>
            <w:top w:val="none" w:sz="0" w:space="0" w:color="auto"/>
            <w:left w:val="none" w:sz="0" w:space="0" w:color="auto"/>
            <w:bottom w:val="none" w:sz="0" w:space="0" w:color="auto"/>
            <w:right w:val="none" w:sz="0" w:space="0" w:color="auto"/>
          </w:divBdr>
          <w:divsChild>
            <w:div w:id="464784744">
              <w:marLeft w:val="0"/>
              <w:marRight w:val="0"/>
              <w:marTop w:val="0"/>
              <w:marBottom w:val="0"/>
              <w:divBdr>
                <w:top w:val="none" w:sz="0" w:space="0" w:color="auto"/>
                <w:left w:val="none" w:sz="0" w:space="0" w:color="auto"/>
                <w:bottom w:val="none" w:sz="0" w:space="0" w:color="auto"/>
                <w:right w:val="none" w:sz="0" w:space="0" w:color="auto"/>
              </w:divBdr>
            </w:div>
            <w:div w:id="1506822912">
              <w:marLeft w:val="0"/>
              <w:marRight w:val="0"/>
              <w:marTop w:val="0"/>
              <w:marBottom w:val="0"/>
              <w:divBdr>
                <w:top w:val="none" w:sz="0" w:space="0" w:color="auto"/>
                <w:left w:val="none" w:sz="0" w:space="0" w:color="auto"/>
                <w:bottom w:val="none" w:sz="0" w:space="0" w:color="auto"/>
                <w:right w:val="none" w:sz="0" w:space="0" w:color="auto"/>
              </w:divBdr>
            </w:div>
            <w:div w:id="1600874663">
              <w:marLeft w:val="0"/>
              <w:marRight w:val="0"/>
              <w:marTop w:val="0"/>
              <w:marBottom w:val="0"/>
              <w:divBdr>
                <w:top w:val="none" w:sz="0" w:space="0" w:color="auto"/>
                <w:left w:val="none" w:sz="0" w:space="0" w:color="auto"/>
                <w:bottom w:val="none" w:sz="0" w:space="0" w:color="auto"/>
                <w:right w:val="none" w:sz="0" w:space="0" w:color="auto"/>
              </w:divBdr>
            </w:div>
            <w:div w:id="1612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13">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6">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364067408">
              <w:marLeft w:val="0"/>
              <w:marRight w:val="0"/>
              <w:marTop w:val="0"/>
              <w:marBottom w:val="0"/>
              <w:divBdr>
                <w:top w:val="none" w:sz="0" w:space="0" w:color="auto"/>
                <w:left w:val="none" w:sz="0" w:space="0" w:color="auto"/>
                <w:bottom w:val="none" w:sz="0" w:space="0" w:color="auto"/>
                <w:right w:val="none" w:sz="0" w:space="0" w:color="auto"/>
              </w:divBdr>
            </w:div>
            <w:div w:id="475535914">
              <w:marLeft w:val="0"/>
              <w:marRight w:val="0"/>
              <w:marTop w:val="0"/>
              <w:marBottom w:val="0"/>
              <w:divBdr>
                <w:top w:val="none" w:sz="0" w:space="0" w:color="auto"/>
                <w:left w:val="none" w:sz="0" w:space="0" w:color="auto"/>
                <w:bottom w:val="none" w:sz="0" w:space="0" w:color="auto"/>
                <w:right w:val="none" w:sz="0" w:space="0" w:color="auto"/>
              </w:divBdr>
            </w:div>
            <w:div w:id="1346515785">
              <w:marLeft w:val="0"/>
              <w:marRight w:val="0"/>
              <w:marTop w:val="0"/>
              <w:marBottom w:val="0"/>
              <w:divBdr>
                <w:top w:val="none" w:sz="0" w:space="0" w:color="auto"/>
                <w:left w:val="none" w:sz="0" w:space="0" w:color="auto"/>
                <w:bottom w:val="none" w:sz="0" w:space="0" w:color="auto"/>
                <w:right w:val="none" w:sz="0" w:space="0" w:color="auto"/>
              </w:divBdr>
            </w:div>
            <w:div w:id="1719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83255977">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618">
      <w:bodyDiv w:val="1"/>
      <w:marLeft w:val="0"/>
      <w:marRight w:val="0"/>
      <w:marTop w:val="0"/>
      <w:marBottom w:val="0"/>
      <w:divBdr>
        <w:top w:val="none" w:sz="0" w:space="0" w:color="auto"/>
        <w:left w:val="none" w:sz="0" w:space="0" w:color="auto"/>
        <w:bottom w:val="none" w:sz="0" w:space="0" w:color="auto"/>
        <w:right w:val="none" w:sz="0" w:space="0" w:color="auto"/>
      </w:divBdr>
      <w:divsChild>
        <w:div w:id="120730006">
          <w:marLeft w:val="0"/>
          <w:marRight w:val="0"/>
          <w:marTop w:val="0"/>
          <w:marBottom w:val="0"/>
          <w:divBdr>
            <w:top w:val="none" w:sz="0" w:space="0" w:color="auto"/>
            <w:left w:val="none" w:sz="0" w:space="0" w:color="auto"/>
            <w:bottom w:val="none" w:sz="0" w:space="0" w:color="auto"/>
            <w:right w:val="none" w:sz="0" w:space="0" w:color="auto"/>
          </w:divBdr>
          <w:divsChild>
            <w:div w:id="1420129702">
              <w:marLeft w:val="0"/>
              <w:marRight w:val="0"/>
              <w:marTop w:val="0"/>
              <w:marBottom w:val="0"/>
              <w:divBdr>
                <w:top w:val="none" w:sz="0" w:space="0" w:color="auto"/>
                <w:left w:val="none" w:sz="0" w:space="0" w:color="auto"/>
                <w:bottom w:val="none" w:sz="0" w:space="0" w:color="auto"/>
                <w:right w:val="none" w:sz="0" w:space="0" w:color="auto"/>
              </w:divBdr>
            </w:div>
            <w:div w:id="2095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5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46">
          <w:marLeft w:val="0"/>
          <w:marRight w:val="0"/>
          <w:marTop w:val="0"/>
          <w:marBottom w:val="0"/>
          <w:divBdr>
            <w:top w:val="none" w:sz="0" w:space="0" w:color="auto"/>
            <w:left w:val="none" w:sz="0" w:space="0" w:color="auto"/>
            <w:bottom w:val="none" w:sz="0" w:space="0" w:color="auto"/>
            <w:right w:val="none" w:sz="0" w:space="0" w:color="auto"/>
          </w:divBdr>
          <w:divsChild>
            <w:div w:id="1401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sChild>
        <w:div w:id="1314063790">
          <w:marLeft w:val="0"/>
          <w:marRight w:val="0"/>
          <w:marTop w:val="0"/>
          <w:marBottom w:val="0"/>
          <w:divBdr>
            <w:top w:val="none" w:sz="0" w:space="0" w:color="auto"/>
            <w:left w:val="none" w:sz="0" w:space="0" w:color="auto"/>
            <w:bottom w:val="none" w:sz="0" w:space="0" w:color="auto"/>
            <w:right w:val="none" w:sz="0" w:space="0" w:color="auto"/>
          </w:divBdr>
          <w:divsChild>
            <w:div w:id="731587685">
              <w:marLeft w:val="0"/>
              <w:marRight w:val="0"/>
              <w:marTop w:val="0"/>
              <w:marBottom w:val="0"/>
              <w:divBdr>
                <w:top w:val="none" w:sz="0" w:space="0" w:color="auto"/>
                <w:left w:val="none" w:sz="0" w:space="0" w:color="auto"/>
                <w:bottom w:val="none" w:sz="0" w:space="0" w:color="auto"/>
                <w:right w:val="none" w:sz="0" w:space="0" w:color="auto"/>
              </w:divBdr>
            </w:div>
            <w:div w:id="1167331899">
              <w:marLeft w:val="0"/>
              <w:marRight w:val="0"/>
              <w:marTop w:val="0"/>
              <w:marBottom w:val="0"/>
              <w:divBdr>
                <w:top w:val="none" w:sz="0" w:space="0" w:color="auto"/>
                <w:left w:val="none" w:sz="0" w:space="0" w:color="auto"/>
                <w:bottom w:val="none" w:sz="0" w:space="0" w:color="auto"/>
                <w:right w:val="none" w:sz="0" w:space="0" w:color="auto"/>
              </w:divBdr>
            </w:div>
            <w:div w:id="1370297784">
              <w:blockQuote w:val="1"/>
              <w:marLeft w:val="0"/>
              <w:marRight w:val="0"/>
              <w:marTop w:val="0"/>
              <w:marBottom w:val="0"/>
              <w:divBdr>
                <w:top w:val="none" w:sz="0" w:space="0" w:color="auto"/>
                <w:left w:val="none" w:sz="0" w:space="0" w:color="auto"/>
                <w:bottom w:val="none" w:sz="0" w:space="0" w:color="auto"/>
                <w:right w:val="none" w:sz="0" w:space="0" w:color="auto"/>
              </w:divBdr>
              <w:divsChild>
                <w:div w:id="333849901">
                  <w:marLeft w:val="0"/>
                  <w:marRight w:val="0"/>
                  <w:marTop w:val="0"/>
                  <w:marBottom w:val="0"/>
                  <w:divBdr>
                    <w:top w:val="none" w:sz="0" w:space="0" w:color="auto"/>
                    <w:left w:val="none" w:sz="0" w:space="0" w:color="auto"/>
                    <w:bottom w:val="none" w:sz="0" w:space="0" w:color="auto"/>
                    <w:right w:val="none" w:sz="0" w:space="0" w:color="auto"/>
                  </w:divBdr>
                </w:div>
                <w:div w:id="1030646026">
                  <w:marLeft w:val="0"/>
                  <w:marRight w:val="0"/>
                  <w:marTop w:val="0"/>
                  <w:marBottom w:val="0"/>
                  <w:divBdr>
                    <w:top w:val="none" w:sz="0" w:space="0" w:color="auto"/>
                    <w:left w:val="none" w:sz="0" w:space="0" w:color="auto"/>
                    <w:bottom w:val="none" w:sz="0" w:space="0" w:color="auto"/>
                    <w:right w:val="none" w:sz="0" w:space="0" w:color="auto"/>
                  </w:divBdr>
                </w:div>
                <w:div w:id="1445805629">
                  <w:blockQuote w:val="1"/>
                  <w:marLeft w:val="0"/>
                  <w:marRight w:val="0"/>
                  <w:marTop w:val="0"/>
                  <w:marBottom w:val="0"/>
                  <w:divBdr>
                    <w:top w:val="none" w:sz="0" w:space="0" w:color="auto"/>
                    <w:left w:val="none" w:sz="0" w:space="0" w:color="auto"/>
                    <w:bottom w:val="none" w:sz="0" w:space="0" w:color="auto"/>
                    <w:right w:val="none" w:sz="0" w:space="0" w:color="auto"/>
                  </w:divBdr>
                  <w:divsChild>
                    <w:div w:id="953486133">
                      <w:marLeft w:val="0"/>
                      <w:marRight w:val="0"/>
                      <w:marTop w:val="0"/>
                      <w:marBottom w:val="0"/>
                      <w:divBdr>
                        <w:top w:val="none" w:sz="0" w:space="0" w:color="auto"/>
                        <w:left w:val="none" w:sz="0" w:space="0" w:color="auto"/>
                        <w:bottom w:val="none" w:sz="0" w:space="0" w:color="auto"/>
                        <w:right w:val="none" w:sz="0" w:space="0" w:color="auto"/>
                      </w:divBdr>
                    </w:div>
                    <w:div w:id="1370494079">
                      <w:marLeft w:val="0"/>
                      <w:marRight w:val="0"/>
                      <w:marTop w:val="0"/>
                      <w:marBottom w:val="0"/>
                      <w:divBdr>
                        <w:top w:val="none" w:sz="0" w:space="0" w:color="auto"/>
                        <w:left w:val="none" w:sz="0" w:space="0" w:color="auto"/>
                        <w:bottom w:val="none" w:sz="0" w:space="0" w:color="auto"/>
                        <w:right w:val="none" w:sz="0" w:space="0" w:color="auto"/>
                      </w:divBdr>
                    </w:div>
                    <w:div w:id="2011521486">
                      <w:marLeft w:val="0"/>
                      <w:marRight w:val="0"/>
                      <w:marTop w:val="0"/>
                      <w:marBottom w:val="0"/>
                      <w:divBdr>
                        <w:top w:val="none" w:sz="0" w:space="0" w:color="auto"/>
                        <w:left w:val="none" w:sz="0" w:space="0" w:color="auto"/>
                        <w:bottom w:val="none" w:sz="0" w:space="0" w:color="auto"/>
                        <w:right w:val="none" w:sz="0" w:space="0" w:color="auto"/>
                      </w:divBdr>
                    </w:div>
                  </w:divsChild>
                </w:div>
                <w:div w:id="2012175450">
                  <w:marLeft w:val="0"/>
                  <w:marRight w:val="0"/>
                  <w:marTop w:val="0"/>
                  <w:marBottom w:val="0"/>
                  <w:divBdr>
                    <w:top w:val="none" w:sz="0" w:space="0" w:color="auto"/>
                    <w:left w:val="none" w:sz="0" w:space="0" w:color="auto"/>
                    <w:bottom w:val="none" w:sz="0" w:space="0" w:color="auto"/>
                    <w:right w:val="none" w:sz="0" w:space="0" w:color="auto"/>
                  </w:divBdr>
                </w:div>
              </w:divsChild>
            </w:div>
            <w:div w:id="1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Minnesota</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David Garvin</dc:creator>
  <cp:keywords/>
  <dc:description/>
  <cp:lastModifiedBy>ARSMNSPA5PJG101A</cp:lastModifiedBy>
  <cp:revision>8</cp:revision>
  <cp:lastPrinted>2019-03-27T13:28:00Z</cp:lastPrinted>
  <dcterms:created xsi:type="dcterms:W3CDTF">2020-04-09T20:17:00Z</dcterms:created>
  <dcterms:modified xsi:type="dcterms:W3CDTF">2020-04-16T20:01:00Z</dcterms:modified>
</cp:coreProperties>
</file>